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3D6C" w14:textId="7E4CB544" w:rsidR="00021087" w:rsidRPr="006066A0" w:rsidRDefault="00021087" w:rsidP="00021087">
      <w:pPr>
        <w:overflowPunct/>
        <w:autoSpaceDE/>
        <w:autoSpaceDN/>
        <w:adjustRightInd/>
        <w:spacing w:after="120"/>
        <w:jc w:val="center"/>
        <w:rPr>
          <w:rFonts w:ascii="Century Gothic" w:eastAsia="Times New Roman" w:hAnsi="Century Gothic"/>
          <w:b/>
          <w:bCs/>
          <w:color w:val="auto"/>
          <w:sz w:val="28"/>
          <w:szCs w:val="28"/>
          <w:u w:val="single"/>
        </w:rPr>
      </w:pPr>
      <w:r w:rsidRPr="006066A0">
        <w:rPr>
          <w:rFonts w:ascii="Century Gothic" w:hAnsi="Century Gothic" w:cs="Arial"/>
          <w:b/>
          <w:bCs/>
          <w:color w:val="auto"/>
          <w:sz w:val="28"/>
          <w:szCs w:val="28"/>
          <w:u w:val="single"/>
        </w:rPr>
        <w:t xml:space="preserve">NMCAA </w:t>
      </w:r>
      <w:r w:rsidRPr="008C6CAB">
        <w:rPr>
          <w:rFonts w:ascii="Century Gothic" w:hAnsi="Century Gothic" w:cs="Arial"/>
          <w:b/>
          <w:bCs/>
          <w:color w:val="auto"/>
          <w:sz w:val="28"/>
          <w:szCs w:val="28"/>
          <w:u w:val="single"/>
        </w:rPr>
        <w:t xml:space="preserve">Early </w:t>
      </w:r>
      <w:r w:rsidR="006066A0" w:rsidRPr="008C6CAB">
        <w:rPr>
          <w:rFonts w:ascii="Century Gothic" w:hAnsi="Century Gothic" w:cs="Arial"/>
          <w:b/>
          <w:bCs/>
          <w:color w:val="auto"/>
          <w:sz w:val="28"/>
          <w:szCs w:val="28"/>
          <w:u w:val="single"/>
        </w:rPr>
        <w:t>Childhood</w:t>
      </w:r>
      <w:r w:rsidRPr="006066A0">
        <w:rPr>
          <w:rFonts w:ascii="Century Gothic" w:hAnsi="Century Gothic" w:cs="Arial"/>
          <w:b/>
          <w:bCs/>
          <w:color w:val="auto"/>
          <w:sz w:val="28"/>
          <w:szCs w:val="28"/>
          <w:u w:val="single"/>
        </w:rPr>
        <w:t xml:space="preserve"> Guidance Policy</w:t>
      </w:r>
    </w:p>
    <w:p w14:paraId="02AC373F" w14:textId="77777777" w:rsidR="00021087" w:rsidRPr="006066A0" w:rsidRDefault="00021087" w:rsidP="00021087">
      <w:pPr>
        <w:ind w:right="-720"/>
        <w:rPr>
          <w:rFonts w:ascii="Century Gothic" w:hAnsi="Century Gothic" w:cs="Arial"/>
          <w:b/>
          <w:bCs/>
          <w:color w:val="auto"/>
          <w:sz w:val="22"/>
          <w:szCs w:val="22"/>
        </w:rPr>
      </w:pPr>
      <w:r w:rsidRPr="006066A0">
        <w:rPr>
          <w:rFonts w:ascii="Century Gothic" w:hAnsi="Century Gothic" w:cs="Arial"/>
          <w:b/>
          <w:bCs/>
          <w:color w:val="auto"/>
          <w:sz w:val="22"/>
          <w:szCs w:val="22"/>
        </w:rPr>
        <w:t>Staff, Collaborative Center Staff, Parents and Volunteers will adhere to the following:</w:t>
      </w:r>
    </w:p>
    <w:p w14:paraId="23D02BA7" w14:textId="77777777" w:rsidR="00021087" w:rsidRPr="006066A0" w:rsidRDefault="00021087" w:rsidP="00021087">
      <w:pPr>
        <w:ind w:right="-720"/>
        <w:rPr>
          <w:rFonts w:ascii="Century Gothic" w:hAnsi="Century Gothic" w:cs="Arial"/>
          <w:color w:val="auto"/>
          <w:sz w:val="22"/>
          <w:szCs w:val="22"/>
        </w:rPr>
      </w:pPr>
    </w:p>
    <w:p w14:paraId="04276F41" w14:textId="01EAC5AF" w:rsidR="00021087" w:rsidRPr="006066A0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6066A0">
        <w:rPr>
          <w:rFonts w:ascii="Century Gothic" w:hAnsi="Century Gothic" w:cs="Arial"/>
          <w:color w:val="auto"/>
          <w:sz w:val="22"/>
          <w:szCs w:val="22"/>
        </w:rPr>
        <w:t>Encourage positive self-esteem, cooperation, self-</w:t>
      </w:r>
      <w:proofErr w:type="gramStart"/>
      <w:r w:rsidR="00AE694D">
        <w:rPr>
          <w:rFonts w:ascii="Century Gothic" w:hAnsi="Century Gothic" w:cs="Arial"/>
          <w:color w:val="auto"/>
          <w:sz w:val="22"/>
          <w:szCs w:val="22"/>
        </w:rPr>
        <w:t>regulation</w:t>
      </w:r>
      <w:proofErr w:type="gramEnd"/>
      <w:r w:rsidRPr="006066A0">
        <w:rPr>
          <w:rFonts w:ascii="Century Gothic" w:hAnsi="Century Gothic" w:cs="Arial"/>
          <w:color w:val="auto"/>
          <w:sz w:val="22"/>
          <w:szCs w:val="22"/>
        </w:rPr>
        <w:t xml:space="preserve"> and self-direction.</w:t>
      </w:r>
    </w:p>
    <w:p w14:paraId="77E3C2F6" w14:textId="77777777" w:rsidR="00021087" w:rsidRPr="006066A0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6066A0">
        <w:rPr>
          <w:rFonts w:ascii="Century Gothic" w:hAnsi="Century Gothic" w:cs="Arial"/>
          <w:color w:val="auto"/>
          <w:sz w:val="22"/>
          <w:szCs w:val="22"/>
        </w:rPr>
        <w:t>Model positive behaviors- be composed, empathetic, helpful, and respectful to all.</w:t>
      </w:r>
    </w:p>
    <w:p w14:paraId="77BB59F7" w14:textId="77777777" w:rsidR="00021087" w:rsidRPr="006066A0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6066A0">
        <w:rPr>
          <w:rFonts w:ascii="Century Gothic" w:hAnsi="Century Gothic" w:cs="Arial"/>
          <w:color w:val="auto"/>
          <w:sz w:val="22"/>
          <w:szCs w:val="22"/>
        </w:rPr>
        <w:t>Support social and emotional growth through observation by noticing and acknowledging specific behaviors/actions.</w:t>
      </w:r>
    </w:p>
    <w:p w14:paraId="697749A5" w14:textId="77777777" w:rsidR="00021087" w:rsidRPr="008C6CAB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Redirection is a primary tool for supporting infant and toddler behavior and will be used with all children, ages 0-5, when appropriate.</w:t>
      </w:r>
    </w:p>
    <w:p w14:paraId="205134F5" w14:textId="6685D292" w:rsidR="00021087" w:rsidRPr="008C6CAB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Develop positive relationships and teach/model classroom </w:t>
      </w:r>
      <w:r w:rsidR="1ADB12C7" w:rsidRPr="008C6CAB">
        <w:rPr>
          <w:rFonts w:ascii="Century Gothic" w:hAnsi="Century Gothic" w:cs="Arial"/>
          <w:color w:val="auto"/>
          <w:sz w:val="22"/>
          <w:szCs w:val="22"/>
        </w:rPr>
        <w:t>and home visit</w:t>
      </w: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 expectations.</w:t>
      </w:r>
    </w:p>
    <w:p w14:paraId="666951B3" w14:textId="77777777" w:rsidR="00021087" w:rsidRPr="008C6CAB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Protect children/parents/staff/volunteers from harm.</w:t>
      </w:r>
    </w:p>
    <w:p w14:paraId="717030CB" w14:textId="77777777" w:rsidR="00021087" w:rsidRPr="008C6CAB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Practice and model personal space/boundaries and respect for ourselves and others.</w:t>
      </w:r>
    </w:p>
    <w:p w14:paraId="780CC3BE" w14:textId="33C2BCD9" w:rsidR="00021087" w:rsidRPr="008C6CAB" w:rsidRDefault="00021087" w:rsidP="00021087">
      <w:pPr>
        <w:widowControl/>
        <w:numPr>
          <w:ilvl w:val="0"/>
          <w:numId w:val="1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proofErr w:type="gramStart"/>
      <w:r w:rsidRPr="008C6CAB">
        <w:rPr>
          <w:rFonts w:ascii="Century Gothic" w:hAnsi="Century Gothic" w:cs="Arial"/>
          <w:color w:val="auto"/>
          <w:sz w:val="22"/>
          <w:szCs w:val="22"/>
        </w:rPr>
        <w:t>Supervise all children at all times</w:t>
      </w:r>
      <w:proofErr w:type="gramEnd"/>
      <w:r w:rsidR="7FFAF178" w:rsidRPr="008C6CAB">
        <w:rPr>
          <w:rFonts w:ascii="Century Gothic" w:hAnsi="Century Gothic" w:cs="Arial"/>
          <w:color w:val="auto"/>
          <w:sz w:val="22"/>
          <w:szCs w:val="22"/>
        </w:rPr>
        <w:t xml:space="preserve"> and support parents in supervising their children at all times.</w:t>
      </w:r>
    </w:p>
    <w:p w14:paraId="1CBE54B9" w14:textId="77777777" w:rsidR="00021087" w:rsidRPr="008C6CAB" w:rsidRDefault="00021087" w:rsidP="00021087">
      <w:pPr>
        <w:ind w:right="-720"/>
        <w:rPr>
          <w:rFonts w:ascii="Century Gothic" w:hAnsi="Century Gothic" w:cs="Arial"/>
          <w:color w:val="auto"/>
          <w:sz w:val="22"/>
          <w:szCs w:val="22"/>
        </w:rPr>
      </w:pPr>
    </w:p>
    <w:p w14:paraId="4CC50B0F" w14:textId="77777777" w:rsidR="00021087" w:rsidRPr="008C6CAB" w:rsidRDefault="00021087" w:rsidP="00021087">
      <w:pPr>
        <w:ind w:right="-720"/>
        <w:rPr>
          <w:rFonts w:ascii="Century Gothic" w:hAnsi="Century Gothic" w:cs="Arial"/>
          <w:b/>
          <w:bCs/>
          <w:color w:val="auto"/>
          <w:sz w:val="22"/>
          <w:szCs w:val="22"/>
        </w:rPr>
      </w:pPr>
      <w:r w:rsidRPr="008C6CAB">
        <w:rPr>
          <w:rFonts w:ascii="Century Gothic" w:hAnsi="Century Gothic" w:cs="Arial"/>
          <w:b/>
          <w:bCs/>
          <w:color w:val="auto"/>
          <w:sz w:val="22"/>
          <w:szCs w:val="22"/>
        </w:rPr>
        <w:t>Staff, Collaborative Center Staff, Parents and Volunteers will refrain from the following:</w:t>
      </w:r>
    </w:p>
    <w:p w14:paraId="3E460DB9" w14:textId="77777777" w:rsidR="00021087" w:rsidRPr="008C6CAB" w:rsidRDefault="00021087" w:rsidP="00021087">
      <w:pPr>
        <w:ind w:right="-720" w:hanging="720"/>
        <w:rPr>
          <w:rFonts w:ascii="Century Gothic" w:hAnsi="Century Gothic" w:cs="Arial"/>
          <w:color w:val="auto"/>
          <w:sz w:val="22"/>
          <w:szCs w:val="22"/>
        </w:rPr>
      </w:pPr>
    </w:p>
    <w:p w14:paraId="208952CB" w14:textId="5D65CEF3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Carrying,</w:t>
      </w:r>
      <w:r w:rsidR="00B00862">
        <w:rPr>
          <w:rFonts w:ascii="Century Gothic" w:hAnsi="Century Gothic" w:cs="Arial"/>
          <w:color w:val="auto"/>
          <w:sz w:val="22"/>
          <w:szCs w:val="22"/>
        </w:rPr>
        <w:t xml:space="preserve"> </w:t>
      </w:r>
      <w:proofErr w:type="gramStart"/>
      <w:r w:rsidR="00B00862">
        <w:rPr>
          <w:rFonts w:ascii="Century Gothic" w:hAnsi="Century Gothic" w:cs="Arial"/>
          <w:color w:val="auto"/>
          <w:sz w:val="22"/>
          <w:szCs w:val="22"/>
        </w:rPr>
        <w:t>pulling</w:t>
      </w:r>
      <w:proofErr w:type="gramEnd"/>
      <w:r w:rsidR="00B00862">
        <w:rPr>
          <w:rFonts w:ascii="Century Gothic" w:hAnsi="Century Gothic" w:cs="Arial"/>
          <w:color w:val="auto"/>
          <w:sz w:val="22"/>
          <w:szCs w:val="22"/>
        </w:rPr>
        <w:t xml:space="preserve"> or pushing by limbs, aggressively moving,</w:t>
      </w: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 dragging, hitting, shaking, biting, pinching, spanking, or inflicting physical violence.</w:t>
      </w:r>
    </w:p>
    <w:p w14:paraId="4F39EE64" w14:textId="77777777" w:rsidR="00021087" w:rsidRPr="008C6CAB" w:rsidRDefault="00021087" w:rsidP="00021087">
      <w:pPr>
        <w:widowControl/>
        <w:numPr>
          <w:ilvl w:val="1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Exception: Infants and non-mobile children may be carried for comfort, safety, and mobility.</w:t>
      </w:r>
    </w:p>
    <w:p w14:paraId="7C7B5874" w14:textId="77777777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Placing any substances in a child’s mouth, including but not limited to, soap, hot sauce, or vinegar. </w:t>
      </w:r>
    </w:p>
    <w:p w14:paraId="22FD4A16" w14:textId="77777777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Restricting a child’s movement by binding, tying, or confining in an enclosed area (closet, locked room, box, cubicle, etc.).</w:t>
      </w:r>
    </w:p>
    <w:p w14:paraId="6A0FEFDA" w14:textId="77777777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Mentally/emotionally punishing such as: sarcastic remarks, humiliating, shaming, threatening, degrading, ridiculing, or time-outs.</w:t>
      </w:r>
    </w:p>
    <w:p w14:paraId="00717170" w14:textId="283BC55C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 xml:space="preserve">Depriving children </w:t>
      </w:r>
      <w:proofErr w:type="gramStart"/>
      <w:r w:rsidRPr="008C6CAB">
        <w:rPr>
          <w:rFonts w:ascii="Century Gothic" w:hAnsi="Century Gothic" w:cs="Arial"/>
          <w:color w:val="auto"/>
          <w:sz w:val="22"/>
          <w:szCs w:val="22"/>
        </w:rPr>
        <w:t>of</w:t>
      </w:r>
      <w:r w:rsidR="00C9646E">
        <w:rPr>
          <w:rFonts w:ascii="Century Gothic" w:hAnsi="Century Gothic" w:cs="Arial"/>
          <w:color w:val="auto"/>
          <w:sz w:val="22"/>
          <w:szCs w:val="22"/>
        </w:rPr>
        <w:t>,</w:t>
      </w:r>
      <w:r w:rsidR="00AE694D">
        <w:rPr>
          <w:rFonts w:ascii="Century Gothic" w:hAnsi="Century Gothic" w:cs="Arial"/>
          <w:color w:val="auto"/>
          <w:sz w:val="22"/>
          <w:szCs w:val="22"/>
        </w:rPr>
        <w:t xml:space="preserve"> or</w:t>
      </w:r>
      <w:proofErr w:type="gramEnd"/>
      <w:r w:rsidR="00C9646E">
        <w:rPr>
          <w:rFonts w:ascii="Century Gothic" w:hAnsi="Century Gothic" w:cs="Arial"/>
          <w:color w:val="auto"/>
          <w:sz w:val="22"/>
          <w:szCs w:val="22"/>
        </w:rPr>
        <w:t xml:space="preserve"> delaying</w:t>
      </w:r>
      <w:r w:rsidR="00B00862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="00AE694D">
        <w:rPr>
          <w:rFonts w:ascii="Century Gothic" w:hAnsi="Century Gothic" w:cs="Arial"/>
          <w:color w:val="auto"/>
          <w:sz w:val="22"/>
          <w:szCs w:val="22"/>
        </w:rPr>
        <w:t>any of the following as a consequence</w:t>
      </w:r>
      <w:r w:rsidRPr="008C6CAB">
        <w:rPr>
          <w:rFonts w:ascii="Century Gothic" w:hAnsi="Century Gothic" w:cs="Arial"/>
          <w:color w:val="auto"/>
          <w:sz w:val="22"/>
          <w:szCs w:val="22"/>
        </w:rPr>
        <w:t>: meals/snacks/water, rest, toilet use, outdoor play, daily learning or gross motor activities.</w:t>
      </w:r>
    </w:p>
    <w:p w14:paraId="1B19971A" w14:textId="77777777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Using toilet learning/training methods that punish, demean, or humiliate a child.</w:t>
      </w:r>
    </w:p>
    <w:p w14:paraId="3FC689E0" w14:textId="77777777" w:rsidR="00021087" w:rsidRPr="008C6CAB" w:rsidRDefault="00021087" w:rsidP="00021087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Isolated one-on-one interactions, favoritism or gift giving to individual children.</w:t>
      </w:r>
    </w:p>
    <w:p w14:paraId="3EA43C04" w14:textId="77777777" w:rsidR="00021087" w:rsidRPr="008C6CAB" w:rsidRDefault="00021087" w:rsidP="00021087">
      <w:pPr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Establishing a relationship with children outside of program activities or exchanging personal email, phone numbers or private interactions through social media or computer devices.</w:t>
      </w:r>
    </w:p>
    <w:p w14:paraId="3D9F3B52" w14:textId="77777777" w:rsidR="00021087" w:rsidRPr="008C6CAB" w:rsidRDefault="00021087" w:rsidP="00021087">
      <w:pPr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right="-720"/>
        <w:rPr>
          <w:rFonts w:ascii="Century Gothic" w:hAnsi="Century Gothic" w:cs="Arial"/>
          <w:color w:val="auto"/>
          <w:sz w:val="22"/>
          <w:szCs w:val="22"/>
        </w:rPr>
      </w:pPr>
      <w:r w:rsidRPr="008C6CAB">
        <w:rPr>
          <w:rFonts w:ascii="Century Gothic" w:hAnsi="Century Gothic" w:cs="Arial"/>
          <w:color w:val="auto"/>
          <w:sz w:val="22"/>
          <w:szCs w:val="22"/>
        </w:rPr>
        <w:t>Photographing children for purposes other than for program activities or for their family.</w:t>
      </w:r>
    </w:p>
    <w:p w14:paraId="2220A12C" w14:textId="010577AB" w:rsidR="00021087" w:rsidRDefault="00021087" w:rsidP="006066A0">
      <w:pPr>
        <w:widowControl/>
        <w:overflowPunct/>
        <w:autoSpaceDE/>
        <w:autoSpaceDN/>
        <w:adjustRightInd/>
        <w:spacing w:after="120"/>
        <w:ind w:left="360" w:right="-720"/>
      </w:pPr>
      <w:r w:rsidRPr="008C6CAB">
        <w:rPr>
          <w:rFonts w:ascii="Century Gothic" w:hAnsi="Century Gothic" w:cs="Arial"/>
          <w:b/>
          <w:bCs/>
          <w:i/>
          <w:color w:val="auto"/>
          <w:sz w:val="22"/>
          <w:szCs w:val="22"/>
        </w:rPr>
        <w:t>Specific Exceptions-</w:t>
      </w:r>
      <w:r w:rsidRPr="008C6CAB">
        <w:rPr>
          <w:rFonts w:ascii="Century Gothic" w:hAnsi="Century Gothic" w:cs="Arial"/>
          <w:b/>
          <w:bCs/>
          <w:color w:val="auto"/>
          <w:sz w:val="22"/>
          <w:szCs w:val="22"/>
        </w:rPr>
        <w:t>Non-severe and developmentally appropriate discipline or restraint may be used when reasonably necessary, based on a child’s development, to prevent a child from harming him/herself or to prevent a child from harming other persons or property.</w:t>
      </w:r>
    </w:p>
    <w:sectPr w:rsidR="000210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A03D" w14:textId="77777777" w:rsidR="005E53CA" w:rsidRDefault="005E53CA" w:rsidP="006066A0">
      <w:r>
        <w:separator/>
      </w:r>
    </w:p>
  </w:endnote>
  <w:endnote w:type="continuationSeparator" w:id="0">
    <w:p w14:paraId="59AC100B" w14:textId="77777777" w:rsidR="005E53CA" w:rsidRDefault="005E53CA" w:rsidP="006066A0">
      <w:r>
        <w:continuationSeparator/>
      </w:r>
    </w:p>
  </w:endnote>
  <w:endnote w:type="continuationNotice" w:id="1">
    <w:p w14:paraId="7A6985EA" w14:textId="77777777" w:rsidR="005E53CA" w:rsidRDefault="005E5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255A" w14:textId="77777777" w:rsidR="006066A0" w:rsidRPr="006066A0" w:rsidRDefault="006066A0" w:rsidP="006066A0">
    <w:pPr>
      <w:widowControl/>
      <w:overflowPunct/>
      <w:autoSpaceDE/>
      <w:autoSpaceDN/>
      <w:adjustRightInd/>
      <w:ind w:right="-720"/>
      <w:rPr>
        <w:rFonts w:ascii="Century Gothic" w:hAnsi="Century Gothic" w:cs="Arial"/>
        <w:b/>
        <w:sz w:val="16"/>
        <w:szCs w:val="16"/>
      </w:rPr>
    </w:pPr>
    <w:r w:rsidRPr="006066A0">
      <w:rPr>
        <w:rFonts w:ascii="Century Gothic" w:hAnsi="Century Gothic" w:cs="Arial"/>
        <w:b/>
        <w:sz w:val="16"/>
        <w:szCs w:val="16"/>
      </w:rPr>
      <w:t>Original: To be posted in a place visible to staff and parents</w:t>
    </w:r>
  </w:p>
  <w:p w14:paraId="0019E283" w14:textId="77777777" w:rsidR="006066A0" w:rsidRPr="006066A0" w:rsidRDefault="006066A0" w:rsidP="006066A0">
    <w:pPr>
      <w:ind w:right="-720"/>
      <w:outlineLvl w:val="0"/>
      <w:rPr>
        <w:rFonts w:ascii="Century Gothic" w:hAnsi="Century Gothic" w:cs="Arial"/>
        <w:b/>
        <w:sz w:val="16"/>
        <w:szCs w:val="16"/>
      </w:rPr>
    </w:pPr>
    <w:r w:rsidRPr="006066A0">
      <w:rPr>
        <w:rFonts w:ascii="Century Gothic" w:hAnsi="Century Gothic" w:cs="Arial"/>
        <w:b/>
        <w:sz w:val="16"/>
        <w:szCs w:val="16"/>
      </w:rPr>
      <w:t>Reference:  R 400.8140, 400.8146 (1) (d), HSPPS 1302.90, Personnel Policies (c) Standards of Conduct</w:t>
    </w:r>
  </w:p>
  <w:p w14:paraId="6B2801B6" w14:textId="45AA0A09" w:rsidR="006066A0" w:rsidRPr="006066A0" w:rsidRDefault="00B00862" w:rsidP="006066A0">
    <w:pPr>
      <w:pStyle w:val="Footer"/>
      <w:ind w:right="-720"/>
      <w:outlineLvl w:val="0"/>
      <w:rPr>
        <w:rFonts w:ascii="Century Gothic" w:hAnsi="Century Gothic" w:cs="Arial"/>
        <w:b w:val="0"/>
        <w:sz w:val="16"/>
        <w:szCs w:val="16"/>
      </w:rPr>
    </w:pPr>
    <w:r>
      <w:rPr>
        <w:rFonts w:ascii="Century Gothic" w:hAnsi="Century Gothic" w:cs="Arial"/>
        <w:b w:val="0"/>
        <w:sz w:val="16"/>
        <w:szCs w:val="16"/>
      </w:rPr>
      <w:t xml:space="preserve">7/22   </w:t>
    </w:r>
    <w:r w:rsidR="006066A0" w:rsidRPr="006066A0">
      <w:rPr>
        <w:rFonts w:ascii="Century Gothic" w:hAnsi="Century Gothic" w:cs="Arial"/>
        <w:b w:val="0"/>
        <w:sz w:val="16"/>
        <w:szCs w:val="16"/>
      </w:rPr>
      <w:t xml:space="preserve">          </w:t>
    </w:r>
    <w:r w:rsidR="006066A0" w:rsidRPr="006066A0">
      <w:rPr>
        <w:rFonts w:ascii="Century Gothic" w:hAnsi="Century Gothic" w:cs="Arial"/>
        <w:b w:val="0"/>
        <w:sz w:val="16"/>
        <w:szCs w:val="16"/>
      </w:rPr>
      <w:fldChar w:fldCharType="begin"/>
    </w:r>
    <w:r w:rsidR="006066A0" w:rsidRPr="006066A0">
      <w:rPr>
        <w:rFonts w:ascii="Century Gothic" w:hAnsi="Century Gothic" w:cs="Arial"/>
        <w:b w:val="0"/>
        <w:sz w:val="16"/>
        <w:szCs w:val="16"/>
      </w:rPr>
      <w:instrText xml:space="preserve"> FILENAME \p </w:instrText>
    </w:r>
    <w:r w:rsidR="006066A0" w:rsidRPr="006066A0">
      <w:rPr>
        <w:rFonts w:ascii="Century Gothic" w:hAnsi="Century Gothic" w:cs="Arial"/>
        <w:b w:val="0"/>
        <w:sz w:val="16"/>
        <w:szCs w:val="16"/>
      </w:rPr>
      <w:fldChar w:fldCharType="separate"/>
    </w:r>
    <w:r w:rsidR="006066A0" w:rsidRPr="006066A0">
      <w:rPr>
        <w:rFonts w:ascii="Century Gothic" w:hAnsi="Century Gothic" w:cs="Arial"/>
        <w:b w:val="0"/>
        <w:noProof/>
        <w:sz w:val="16"/>
        <w:szCs w:val="16"/>
      </w:rPr>
      <w:t>P:\Head Start Files\ADMIN\Procedure Manual\</w:t>
    </w:r>
    <w:r w:rsidR="00F20F82">
      <w:rPr>
        <w:rFonts w:ascii="Century Gothic" w:hAnsi="Century Gothic" w:cs="Arial"/>
        <w:b w:val="0"/>
        <w:noProof/>
        <w:sz w:val="16"/>
        <w:szCs w:val="16"/>
      </w:rPr>
      <w:t>Licensing</w:t>
    </w:r>
    <w:r w:rsidR="006066A0" w:rsidRPr="006066A0">
      <w:rPr>
        <w:rFonts w:ascii="Century Gothic" w:hAnsi="Century Gothic" w:cs="Arial"/>
        <w:b w:val="0"/>
        <w:noProof/>
        <w:sz w:val="16"/>
        <w:szCs w:val="16"/>
      </w:rPr>
      <w:t>\NMCAA HS-GSRP Guidance Policy.doc</w:t>
    </w:r>
    <w:r w:rsidR="006066A0" w:rsidRPr="006066A0">
      <w:rPr>
        <w:rFonts w:ascii="Century Gothic" w:hAnsi="Century Gothic" w:cs="Arial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2F0C" w14:textId="77777777" w:rsidR="005E53CA" w:rsidRDefault="005E53CA" w:rsidP="006066A0">
      <w:r>
        <w:separator/>
      </w:r>
    </w:p>
  </w:footnote>
  <w:footnote w:type="continuationSeparator" w:id="0">
    <w:p w14:paraId="563A10C2" w14:textId="77777777" w:rsidR="005E53CA" w:rsidRDefault="005E53CA" w:rsidP="006066A0">
      <w:r>
        <w:continuationSeparator/>
      </w:r>
    </w:p>
  </w:footnote>
  <w:footnote w:type="continuationNotice" w:id="1">
    <w:p w14:paraId="374038E1" w14:textId="77777777" w:rsidR="005E53CA" w:rsidRDefault="005E5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5A97" w14:textId="50ACD0C3" w:rsidR="006066A0" w:rsidRDefault="006066A0">
    <w:pPr>
      <w:pStyle w:val="Header"/>
    </w:pPr>
    <w:r w:rsidRPr="009B2AAB"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78C48B7" wp14:editId="00A68A8C">
          <wp:simplePos x="0" y="0"/>
          <wp:positionH relativeFrom="column">
            <wp:posOffset>-563880</wp:posOffset>
          </wp:positionH>
          <wp:positionV relativeFrom="paragraph">
            <wp:posOffset>-167640</wp:posOffset>
          </wp:positionV>
          <wp:extent cx="1196340" cy="63804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45" cy="64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87A"/>
    <w:multiLevelType w:val="hybridMultilevel"/>
    <w:tmpl w:val="ED30C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B1A07"/>
    <w:multiLevelType w:val="hybridMultilevel"/>
    <w:tmpl w:val="49604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BD15A9"/>
    <w:multiLevelType w:val="hybridMultilevel"/>
    <w:tmpl w:val="880239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56569950">
    <w:abstractNumId w:val="0"/>
  </w:num>
  <w:num w:numId="2" w16cid:durableId="1663653243">
    <w:abstractNumId w:val="1"/>
  </w:num>
  <w:num w:numId="3" w16cid:durableId="146638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87"/>
    <w:rsid w:val="00021087"/>
    <w:rsid w:val="001A7A55"/>
    <w:rsid w:val="002E503C"/>
    <w:rsid w:val="002F1355"/>
    <w:rsid w:val="003915FD"/>
    <w:rsid w:val="00406709"/>
    <w:rsid w:val="005E53CA"/>
    <w:rsid w:val="006066A0"/>
    <w:rsid w:val="00624F4E"/>
    <w:rsid w:val="00791F05"/>
    <w:rsid w:val="007C64C7"/>
    <w:rsid w:val="008C6CAB"/>
    <w:rsid w:val="00A3657B"/>
    <w:rsid w:val="00A61A73"/>
    <w:rsid w:val="00AE694D"/>
    <w:rsid w:val="00B00862"/>
    <w:rsid w:val="00B13A1F"/>
    <w:rsid w:val="00C9646E"/>
    <w:rsid w:val="00EB2B3D"/>
    <w:rsid w:val="00F20F82"/>
    <w:rsid w:val="00FE4B4B"/>
    <w:rsid w:val="1ADB12C7"/>
    <w:rsid w:val="268AE322"/>
    <w:rsid w:val="27A06D72"/>
    <w:rsid w:val="54FE10D0"/>
    <w:rsid w:val="5729908B"/>
    <w:rsid w:val="7FFAF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4072"/>
  <w15:chartTrackingRefBased/>
  <w15:docId w15:val="{A52A2F9A-0193-43F8-A430-49445F42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locked/>
    <w:rsid w:val="006066A0"/>
    <w:rPr>
      <w:rFonts w:ascii="Arial" w:hAnsi="Arial"/>
      <w:b/>
    </w:rPr>
  </w:style>
  <w:style w:type="paragraph" w:styleId="Footer">
    <w:name w:val="footer"/>
    <w:basedOn w:val="Normal"/>
    <w:link w:val="FooterChar"/>
    <w:rsid w:val="006066A0"/>
    <w:pPr>
      <w:widowControl/>
      <w:tabs>
        <w:tab w:val="center" w:pos="4320"/>
        <w:tab w:val="right" w:pos="8640"/>
      </w:tabs>
      <w:overflowPunct/>
      <w:autoSpaceDE/>
      <w:autoSpaceDN/>
      <w:adjustRightInd/>
    </w:pPr>
    <w:rPr>
      <w:rFonts w:ascii="Arial" w:eastAsiaTheme="minorHAnsi" w:hAnsi="Arial" w:cstheme="minorBidi"/>
      <w:b/>
      <w:color w:val="auto"/>
      <w:kern w:val="0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6066A0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6A0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A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A1F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3A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Shannon Phelps</cp:lastModifiedBy>
  <cp:revision>4</cp:revision>
  <dcterms:created xsi:type="dcterms:W3CDTF">2021-08-02T15:49:00Z</dcterms:created>
  <dcterms:modified xsi:type="dcterms:W3CDTF">2022-07-19T15:31:00Z</dcterms:modified>
</cp:coreProperties>
</file>