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9A5EE7" w:rsidRDefault="001D0E8D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A5EE7" w:rsidRDefault="001D0E8D">
      <w:pPr>
        <w:rPr>
          <w:rFonts w:ascii="Century Gothic" w:eastAsia="Century Gothic" w:hAnsi="Century Gothic" w:cs="Century Gothic"/>
        </w:rPr>
      </w:pPr>
      <w:r>
        <w:pict w14:anchorId="468C202C">
          <v:rect id="_x0000_i1025" style="width:0;height:1.5pt" o:hralign="center" o:hrstd="t" o:hr="t" fillcolor="#a0a0a0" stroked="f"/>
        </w:pic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9A5EE7" w:rsidRDefault="001D0E8D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Ph</w:t>
      </w:r>
      <w:r>
        <w:rPr>
          <w:rFonts w:ascii="Century Gothic" w:eastAsia="Century Gothic" w:hAnsi="Century Gothic" w:cs="Century Gothic"/>
          <w:b/>
          <w:sz w:val="20"/>
          <w:szCs w:val="20"/>
        </w:rPr>
        <w:t>onological Awareness: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Phonological awareness is the ability to hear the sounds in words. This is an essential skill that predicts early reading success! Alliteration is when two or more words in a row begin with the same sound. </w:t>
      </w:r>
    </w:p>
    <w:p w:rsidR="009A5EE7" w:rsidRDefault="009A5EE7">
      <w:pPr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9A5EE7" w:rsidRDefault="001D0E8D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Help your child hear words that start with the same sound.</w:t>
      </w:r>
    </w:p>
    <w:p w:rsidR="009A5EE7" w:rsidRDefault="001D0E8D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Point out words that begin with the same beginning sound as your child’s name. For example: Ben and ball. Talk about how the beginning sounds of the words are the same.</w:t>
      </w:r>
    </w:p>
    <w:p w:rsidR="009A5EE7" w:rsidRDefault="001D0E8D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aloud and point out two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words in a row that begin with the same sound. For example, say, “Moose and muffin both start with the /mmm/ sound.”</w:t>
      </w:r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  <w:sectPr w:rsidR="009A5EE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A5EE7" w:rsidRDefault="001D0E8D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Examples </w:t>
      </w:r>
      <w:r>
        <w:rPr>
          <w:rFonts w:ascii="Century Gothic" w:eastAsia="Century Gothic" w:hAnsi="Century Gothic" w:cs="Century Gothic"/>
          <w:b/>
          <w:sz w:val="20"/>
          <w:szCs w:val="20"/>
        </w:rPr>
        <w:t>of books that have alliteration: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In the Small, Small Pond, </w:t>
      </w:r>
      <w:r>
        <w:rPr>
          <w:rFonts w:ascii="Century Gothic" w:eastAsia="Century Gothic" w:hAnsi="Century Gothic" w:cs="Century Gothic"/>
          <w:sz w:val="20"/>
          <w:szCs w:val="20"/>
        </w:rPr>
        <w:t>by Denise Fleming</w:t>
      </w:r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Each Peach Pear Plum,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by Jane and Allan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Ahlberg</w:t>
      </w:r>
      <w:proofErr w:type="spellEnd"/>
    </w:p>
    <w:p w:rsidR="009A5EE7" w:rsidRDefault="001D0E8D">
      <w:pPr>
        <w:rPr>
          <w:rFonts w:ascii="Century Gothic" w:eastAsia="Century Gothic" w:hAnsi="Century Gothic" w:cs="Century Gothic"/>
          <w:sz w:val="20"/>
          <w:szCs w:val="20"/>
        </w:rPr>
        <w:sectPr w:rsidR="009A5EE7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Alligators All Around,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by Janelle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Doak</w:t>
      </w:r>
      <w:proofErr w:type="spellEnd"/>
    </w:p>
    <w:p w:rsidR="009A5EE7" w:rsidRDefault="009A5E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9A5EE7" w:rsidRDefault="001D0E8D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appreciat</w:t>
      </w:r>
      <w:r>
        <w:rPr>
          <w:rFonts w:ascii="Century Gothic" w:eastAsia="Century Gothic" w:hAnsi="Century Gothic" w:cs="Century Gothic"/>
          <w:b/>
          <w:sz w:val="20"/>
          <w:szCs w:val="20"/>
        </w:rPr>
        <w:t>e books, he or she will learn to value reading also.</w:t>
      </w:r>
      <w:bookmarkStart w:id="0" w:name="_GoBack"/>
      <w:bookmarkEnd w:id="0"/>
    </w:p>
    <w:sectPr w:rsidR="009A5EE7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8D" w:rsidRDefault="001D0E8D">
      <w:pPr>
        <w:spacing w:line="240" w:lineRule="auto"/>
      </w:pPr>
      <w:r>
        <w:separator/>
      </w:r>
    </w:p>
  </w:endnote>
  <w:endnote w:type="continuationSeparator" w:id="0">
    <w:p w:rsidR="001D0E8D" w:rsidRDefault="001D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E7" w:rsidRDefault="001D0E8D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15. Demonstrates phonological awareness b. Notices and discriminates alliteration</w:t>
    </w:r>
  </w:p>
  <w:p w:rsidR="009A5EE7" w:rsidRDefault="001D0E8D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9A5EE7" w:rsidRDefault="001D0E8D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                 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-Alliteration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8D" w:rsidRDefault="001D0E8D">
      <w:pPr>
        <w:spacing w:line="240" w:lineRule="auto"/>
      </w:pPr>
      <w:r>
        <w:separator/>
      </w:r>
    </w:p>
  </w:footnote>
  <w:footnote w:type="continuationSeparator" w:id="0">
    <w:p w:rsidR="001D0E8D" w:rsidRDefault="001D0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E7" w:rsidRDefault="001D0E8D">
    <w:pPr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928688" cy="50954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50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ab/>
      <w:t xml:space="preserve">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Alliteration</w:t>
    </w:r>
    <w:r>
      <w:rPr>
        <w:rFonts w:ascii="Century Gothic" w:eastAsia="Century Gothic" w:hAnsi="Century Gothic" w:cs="Century Gothic"/>
      </w:rPr>
      <w:t xml:space="preserve"> </w:t>
    </w:r>
  </w:p>
  <w:p w:rsidR="009A5EE7" w:rsidRDefault="009A5EE7">
    <w:pPr>
      <w:jc w:val="center"/>
      <w:rPr>
        <w:rFonts w:ascii="Century Gothic" w:eastAsia="Century Gothic" w:hAnsi="Century Gothic" w:cs="Century Gothic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C14"/>
    <w:multiLevelType w:val="multilevel"/>
    <w:tmpl w:val="7C846A7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5EE7"/>
    <w:rsid w:val="001D0E8D"/>
    <w:rsid w:val="008132E0"/>
    <w:rsid w:val="009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24367-9B0E-4EC3-A600-E07E260C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2019-04-03T19:11:00Z</dcterms:created>
  <dcterms:modified xsi:type="dcterms:W3CDTF">2019-04-03T19:11:00Z</dcterms:modified>
</cp:coreProperties>
</file>