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74EE0" w14:textId="77777777" w:rsidR="00531BC6" w:rsidRDefault="00531BC6">
      <w:pPr>
        <w:spacing w:line="240" w:lineRule="auto"/>
        <w:rPr>
          <w:rFonts w:ascii="Century Gothic" w:eastAsia="Century Gothic" w:hAnsi="Century Gothic" w:cs="Century Gothic"/>
        </w:rPr>
      </w:pPr>
    </w:p>
    <w:p w14:paraId="29C9A963" w14:textId="77777777" w:rsidR="00531BC6" w:rsidRDefault="009D57C6">
      <w:pPr>
        <w:spacing w:line="240" w:lineRule="auto"/>
        <w:rPr>
          <w:rFonts w:ascii="Century Gothic" w:eastAsia="Century Gothic" w:hAnsi="Century Gothic" w:cs="Century Gothic"/>
          <w:b/>
          <w:u w:val="single"/>
        </w:rPr>
      </w:pPr>
      <w:r>
        <w:rPr>
          <w:rFonts w:ascii="Century Gothic" w:eastAsia="Century Gothic" w:hAnsi="Century Gothic" w:cs="Century Gothic"/>
          <w:b/>
          <w:u w:val="single"/>
        </w:rPr>
        <w:t>Enrolling Families in CDC Procedures and Responsibilities</w:t>
      </w:r>
    </w:p>
    <w:p w14:paraId="387415C7" w14:textId="77777777" w:rsidR="00531BC6" w:rsidRPr="00270E2F" w:rsidRDefault="00531BC6">
      <w:pPr>
        <w:spacing w:line="240" w:lineRule="auto"/>
        <w:rPr>
          <w:rFonts w:ascii="Century Gothic" w:eastAsia="Century Gothic" w:hAnsi="Century Gothic" w:cs="Century Gothic"/>
          <w:u w:val="single"/>
          <w:vertAlign w:val="subscript"/>
        </w:rPr>
      </w:pPr>
    </w:p>
    <w:p w14:paraId="587452D3" w14:textId="77777777" w:rsidR="00531BC6" w:rsidRDefault="009D57C6">
      <w:pPr>
        <w:spacing w:line="240" w:lineRule="auto"/>
        <w:rPr>
          <w:rFonts w:ascii="Century Gothic" w:eastAsia="Century Gothic" w:hAnsi="Century Gothic" w:cs="Century Gothic"/>
          <w:u w:val="single"/>
        </w:rPr>
      </w:pPr>
      <w:r>
        <w:rPr>
          <w:rFonts w:ascii="Century Gothic" w:eastAsia="Century Gothic" w:hAnsi="Century Gothic" w:cs="Century Gothic"/>
          <w:u w:val="single"/>
        </w:rPr>
        <w:t>Coordinators or Family Services Specialist:</w:t>
      </w:r>
    </w:p>
    <w:p w14:paraId="019A5933" w14:textId="77777777" w:rsidR="00531BC6" w:rsidRDefault="009D57C6">
      <w:pPr>
        <w:numPr>
          <w:ilvl w:val="0"/>
          <w:numId w:val="1"/>
        </w:numPr>
        <w:spacing w:line="240" w:lineRule="auto"/>
        <w:rPr>
          <w:rFonts w:ascii="Century Gothic" w:eastAsia="Century Gothic" w:hAnsi="Century Gothic" w:cs="Century Gothic"/>
        </w:rPr>
      </w:pPr>
      <w:r>
        <w:rPr>
          <w:rFonts w:ascii="Century Gothic" w:eastAsia="Century Gothic" w:hAnsi="Century Gothic" w:cs="Century Gothic"/>
        </w:rPr>
        <w:t xml:space="preserve">NMCAA staff assigned to Collaborative Center programming will explain the requirement of layering funding with CDC subsidy and EHS CCP. </w:t>
      </w:r>
    </w:p>
    <w:p w14:paraId="195CA643" w14:textId="77777777" w:rsidR="00531BC6" w:rsidRDefault="009D57C6">
      <w:pPr>
        <w:numPr>
          <w:ilvl w:val="0"/>
          <w:numId w:val="1"/>
        </w:numPr>
        <w:spacing w:line="240" w:lineRule="auto"/>
        <w:rPr>
          <w:rFonts w:ascii="Century Gothic" w:eastAsia="Century Gothic" w:hAnsi="Century Gothic" w:cs="Century Gothic"/>
        </w:rPr>
      </w:pPr>
      <w:r>
        <w:rPr>
          <w:rFonts w:ascii="Century Gothic" w:eastAsia="Century Gothic" w:hAnsi="Century Gothic" w:cs="Century Gothic"/>
        </w:rPr>
        <w:t xml:space="preserve">NMCAA staff assigned to Collaborative Center programming will bring a CDC application to the appointment for the NMCAA application. </w:t>
      </w:r>
    </w:p>
    <w:p w14:paraId="12631CAE" w14:textId="77777777" w:rsidR="00531BC6" w:rsidRDefault="009D57C6">
      <w:pPr>
        <w:numPr>
          <w:ilvl w:val="0"/>
          <w:numId w:val="1"/>
        </w:numPr>
        <w:spacing w:line="240" w:lineRule="auto"/>
        <w:rPr>
          <w:rFonts w:ascii="Century Gothic" w:eastAsia="Century Gothic" w:hAnsi="Century Gothic" w:cs="Century Gothic"/>
        </w:rPr>
      </w:pPr>
      <w:r>
        <w:rPr>
          <w:rFonts w:ascii="Century Gothic" w:eastAsia="Century Gothic" w:hAnsi="Century Gothic" w:cs="Century Gothic"/>
        </w:rPr>
        <w:t>Parents will be encouraged to apply at the time of NMCAA application. If time does not permit, the family will be encouraged to apply as soon as possible to help expedite the enrollment process.</w:t>
      </w:r>
    </w:p>
    <w:p w14:paraId="7F4FF0FF" w14:textId="4DDC55BA" w:rsidR="00531BC6" w:rsidRDefault="009D57C6">
      <w:pPr>
        <w:numPr>
          <w:ilvl w:val="0"/>
          <w:numId w:val="1"/>
        </w:numPr>
        <w:spacing w:line="240" w:lineRule="auto"/>
        <w:rPr>
          <w:rFonts w:ascii="Century Gothic" w:eastAsia="Century Gothic" w:hAnsi="Century Gothic" w:cs="Century Gothic"/>
        </w:rPr>
      </w:pPr>
      <w:r>
        <w:rPr>
          <w:rFonts w:ascii="Century Gothic" w:eastAsia="Century Gothic" w:hAnsi="Century Gothic" w:cs="Century Gothic"/>
        </w:rPr>
        <w:t>NMCAA staff assigned to Collaborative Center programming will provide a “C</w:t>
      </w:r>
      <w:r w:rsidR="00254413">
        <w:rPr>
          <w:rFonts w:ascii="Century Gothic" w:eastAsia="Century Gothic" w:hAnsi="Century Gothic" w:cs="Century Gothic"/>
        </w:rPr>
        <w:t xml:space="preserve">hild </w:t>
      </w:r>
      <w:r>
        <w:rPr>
          <w:rFonts w:ascii="Century Gothic" w:eastAsia="Century Gothic" w:hAnsi="Century Gothic" w:cs="Century Gothic"/>
        </w:rPr>
        <w:t>D</w:t>
      </w:r>
      <w:r w:rsidR="00254413">
        <w:rPr>
          <w:rFonts w:ascii="Century Gothic" w:eastAsia="Century Gothic" w:hAnsi="Century Gothic" w:cs="Century Gothic"/>
        </w:rPr>
        <w:t>evelopment and Care</w:t>
      </w:r>
      <w:r>
        <w:rPr>
          <w:rFonts w:ascii="Century Gothic" w:eastAsia="Century Gothic" w:hAnsi="Century Gothic" w:cs="Century Gothic"/>
        </w:rPr>
        <w:t xml:space="preserve"> Subsidy Documentation” form for families to complete at time of NMCAA application. </w:t>
      </w:r>
    </w:p>
    <w:p w14:paraId="38DD6E85" w14:textId="77777777" w:rsidR="00531BC6" w:rsidRDefault="009D57C6">
      <w:pPr>
        <w:numPr>
          <w:ilvl w:val="1"/>
          <w:numId w:val="1"/>
        </w:numPr>
        <w:spacing w:line="240" w:lineRule="auto"/>
        <w:rPr>
          <w:rFonts w:ascii="Century Gothic" w:eastAsia="Century Gothic" w:hAnsi="Century Gothic" w:cs="Century Gothic"/>
        </w:rPr>
      </w:pPr>
      <w:r>
        <w:rPr>
          <w:rFonts w:ascii="Century Gothic" w:eastAsia="Century Gothic" w:hAnsi="Century Gothic" w:cs="Century Gothic"/>
        </w:rPr>
        <w:t>This form includes the following:</w:t>
      </w:r>
    </w:p>
    <w:p w14:paraId="21E5BA90" w14:textId="77777777" w:rsidR="00531BC6" w:rsidRDefault="009D57C6">
      <w:pPr>
        <w:numPr>
          <w:ilvl w:val="2"/>
          <w:numId w:val="1"/>
        </w:numPr>
        <w:spacing w:line="240" w:lineRule="auto"/>
        <w:rPr>
          <w:rFonts w:ascii="Century Gothic" w:eastAsia="Century Gothic" w:hAnsi="Century Gothic" w:cs="Century Gothic"/>
        </w:rPr>
      </w:pPr>
      <w:r>
        <w:rPr>
          <w:rFonts w:ascii="Century Gothic" w:eastAsia="Century Gothic" w:hAnsi="Century Gothic" w:cs="Century Gothic"/>
        </w:rPr>
        <w:t>An explanation of how layered funding is necessary for EHS CCP programming.</w:t>
      </w:r>
    </w:p>
    <w:p w14:paraId="0532DC6A" w14:textId="77777777" w:rsidR="00531BC6" w:rsidRDefault="009D57C6">
      <w:pPr>
        <w:numPr>
          <w:ilvl w:val="2"/>
          <w:numId w:val="1"/>
        </w:numPr>
        <w:spacing w:line="240" w:lineRule="auto"/>
        <w:rPr>
          <w:rFonts w:ascii="Century Gothic" w:eastAsia="Century Gothic" w:hAnsi="Century Gothic" w:cs="Century Gothic"/>
        </w:rPr>
      </w:pPr>
      <w:r>
        <w:rPr>
          <w:rFonts w:ascii="Century Gothic" w:eastAsia="Century Gothic" w:hAnsi="Century Gothic" w:cs="Century Gothic"/>
        </w:rPr>
        <w:t>How the parent will apply? Online, paper form, etc.</w:t>
      </w:r>
    </w:p>
    <w:p w14:paraId="0B3E8788" w14:textId="77777777" w:rsidR="00531BC6" w:rsidRDefault="009D57C6">
      <w:pPr>
        <w:numPr>
          <w:ilvl w:val="2"/>
          <w:numId w:val="1"/>
        </w:numPr>
        <w:spacing w:line="240" w:lineRule="auto"/>
        <w:rPr>
          <w:rFonts w:ascii="Century Gothic" w:eastAsia="Century Gothic" w:hAnsi="Century Gothic" w:cs="Century Gothic"/>
        </w:rPr>
      </w:pPr>
      <w:r>
        <w:rPr>
          <w:rFonts w:ascii="Century Gothic" w:eastAsia="Century Gothic" w:hAnsi="Century Gothic" w:cs="Century Gothic"/>
        </w:rPr>
        <w:t>If the parent has already applied.</w:t>
      </w:r>
    </w:p>
    <w:p w14:paraId="78E228A5" w14:textId="77777777" w:rsidR="00531BC6" w:rsidRDefault="009D57C6">
      <w:pPr>
        <w:numPr>
          <w:ilvl w:val="2"/>
          <w:numId w:val="1"/>
        </w:numPr>
        <w:spacing w:line="240" w:lineRule="auto"/>
        <w:rPr>
          <w:rFonts w:ascii="Century Gothic" w:eastAsia="Century Gothic" w:hAnsi="Century Gothic" w:cs="Century Gothic"/>
        </w:rPr>
      </w:pPr>
      <w:r>
        <w:rPr>
          <w:rFonts w:ascii="Century Gothic" w:eastAsia="Century Gothic" w:hAnsi="Century Gothic" w:cs="Century Gothic"/>
        </w:rPr>
        <w:t>Agreement to share documentation of rejection.</w:t>
      </w:r>
    </w:p>
    <w:p w14:paraId="173E43A5" w14:textId="77777777" w:rsidR="00531BC6" w:rsidRDefault="009D57C6">
      <w:pPr>
        <w:numPr>
          <w:ilvl w:val="2"/>
          <w:numId w:val="1"/>
        </w:numPr>
        <w:spacing w:line="240" w:lineRule="auto"/>
        <w:rPr>
          <w:rFonts w:ascii="Century Gothic" w:eastAsia="Century Gothic" w:hAnsi="Century Gothic" w:cs="Century Gothic"/>
        </w:rPr>
      </w:pPr>
      <w:r>
        <w:rPr>
          <w:rFonts w:ascii="Century Gothic" w:eastAsia="Century Gothic" w:hAnsi="Century Gothic" w:cs="Century Gothic"/>
        </w:rPr>
        <w:t xml:space="preserve">Agreement to reapply if circumstances have changed or if they change in the future. </w:t>
      </w:r>
    </w:p>
    <w:p w14:paraId="4AB5D49A" w14:textId="66BF54A1" w:rsidR="00531BC6" w:rsidRDefault="009D57C6">
      <w:pPr>
        <w:numPr>
          <w:ilvl w:val="2"/>
          <w:numId w:val="1"/>
        </w:numPr>
        <w:spacing w:line="240" w:lineRule="auto"/>
        <w:rPr>
          <w:rFonts w:ascii="Century Gothic" w:eastAsia="Century Gothic" w:hAnsi="Century Gothic" w:cs="Century Gothic"/>
        </w:rPr>
      </w:pPr>
      <w:r>
        <w:rPr>
          <w:rFonts w:ascii="Century Gothic" w:eastAsia="Century Gothic" w:hAnsi="Century Gothic" w:cs="Century Gothic"/>
        </w:rPr>
        <w:t xml:space="preserve">The website address to apply online.  </w:t>
      </w:r>
    </w:p>
    <w:p w14:paraId="3CA9F29C" w14:textId="4BD8E4E7" w:rsidR="00531BC6" w:rsidRDefault="00254413">
      <w:pPr>
        <w:numPr>
          <w:ilvl w:val="2"/>
          <w:numId w:val="1"/>
        </w:numPr>
        <w:spacing w:line="240" w:lineRule="auto"/>
        <w:rPr>
          <w:rFonts w:ascii="Century Gothic" w:eastAsia="Century Gothic" w:hAnsi="Century Gothic" w:cs="Century Gothic"/>
        </w:rPr>
      </w:pPr>
      <w:r>
        <w:rPr>
          <w:rFonts w:ascii="Century Gothic" w:eastAsia="Century Gothic" w:hAnsi="Century Gothic" w:cs="Century Gothic"/>
        </w:rPr>
        <w:t>N</w:t>
      </w:r>
      <w:r w:rsidR="009D57C6">
        <w:rPr>
          <w:rFonts w:ascii="Century Gothic" w:eastAsia="Century Gothic" w:hAnsi="Century Gothic" w:cs="Century Gothic"/>
        </w:rPr>
        <w:t>ext steps to be followed up by the center director.</w:t>
      </w:r>
    </w:p>
    <w:p w14:paraId="5ECD1C44" w14:textId="7297B4BC" w:rsidR="00531BC6" w:rsidRDefault="00254413">
      <w:pPr>
        <w:numPr>
          <w:ilvl w:val="0"/>
          <w:numId w:val="1"/>
        </w:numPr>
        <w:spacing w:line="240" w:lineRule="auto"/>
        <w:rPr>
          <w:rFonts w:ascii="Century Gothic" w:eastAsia="Century Gothic" w:hAnsi="Century Gothic" w:cs="Century Gothic"/>
        </w:rPr>
      </w:pPr>
      <w:r>
        <w:rPr>
          <w:rFonts w:ascii="Century Gothic" w:eastAsia="Century Gothic" w:hAnsi="Century Gothic" w:cs="Century Gothic"/>
        </w:rPr>
        <w:t xml:space="preserve">When a child has been accepted to the center and prior to enrollment in EHS, the </w:t>
      </w:r>
      <w:r w:rsidR="009D57C6">
        <w:rPr>
          <w:rFonts w:ascii="Century Gothic" w:eastAsia="Century Gothic" w:hAnsi="Century Gothic" w:cs="Century Gothic"/>
        </w:rPr>
        <w:t xml:space="preserve">NMCAA </w:t>
      </w:r>
      <w:r w:rsidR="00946BB4">
        <w:rPr>
          <w:rFonts w:ascii="Century Gothic" w:eastAsia="Century Gothic" w:hAnsi="Century Gothic" w:cs="Century Gothic"/>
        </w:rPr>
        <w:t>CCSC/FSS will share with the C</w:t>
      </w:r>
      <w:r w:rsidR="009D57C6">
        <w:rPr>
          <w:rFonts w:ascii="Century Gothic" w:eastAsia="Century Gothic" w:hAnsi="Century Gothic" w:cs="Century Gothic"/>
        </w:rPr>
        <w:t>ollaborative Center</w:t>
      </w:r>
      <w:r w:rsidR="00946BB4">
        <w:rPr>
          <w:rFonts w:ascii="Century Gothic" w:eastAsia="Century Gothic" w:hAnsi="Century Gothic" w:cs="Century Gothic"/>
        </w:rPr>
        <w:t xml:space="preserve"> the completed CDC Subsidy Documentation form and any known information about the parent applying.</w:t>
      </w:r>
      <w:r w:rsidR="009D57C6">
        <w:rPr>
          <w:rFonts w:ascii="Century Gothic" w:eastAsia="Century Gothic" w:hAnsi="Century Gothic" w:cs="Century Gothic"/>
        </w:rPr>
        <w:t xml:space="preserve"> </w:t>
      </w:r>
    </w:p>
    <w:p w14:paraId="7DC2557C" w14:textId="77777777" w:rsidR="00531BC6" w:rsidRDefault="00531BC6">
      <w:pPr>
        <w:spacing w:line="240" w:lineRule="auto"/>
        <w:rPr>
          <w:rFonts w:ascii="Century Gothic" w:eastAsia="Century Gothic" w:hAnsi="Century Gothic" w:cs="Century Gothic"/>
        </w:rPr>
      </w:pPr>
    </w:p>
    <w:p w14:paraId="23566EC2" w14:textId="77777777" w:rsidR="00531BC6" w:rsidRDefault="009D57C6">
      <w:pPr>
        <w:spacing w:line="240" w:lineRule="auto"/>
        <w:rPr>
          <w:rFonts w:ascii="Century Gothic" w:eastAsia="Century Gothic" w:hAnsi="Century Gothic" w:cs="Century Gothic"/>
          <w:u w:val="single"/>
        </w:rPr>
      </w:pPr>
      <w:r>
        <w:rPr>
          <w:rFonts w:ascii="Century Gothic" w:eastAsia="Century Gothic" w:hAnsi="Century Gothic" w:cs="Century Gothic"/>
          <w:u w:val="single"/>
        </w:rPr>
        <w:t>Directors or Assigned Representative from the Collaborative Center:</w:t>
      </w:r>
    </w:p>
    <w:p w14:paraId="45E3D3EE" w14:textId="77777777" w:rsidR="00531BC6" w:rsidRDefault="009D57C6">
      <w:pPr>
        <w:numPr>
          <w:ilvl w:val="0"/>
          <w:numId w:val="1"/>
        </w:numPr>
        <w:spacing w:line="240" w:lineRule="auto"/>
        <w:rPr>
          <w:rFonts w:ascii="Century Gothic" w:eastAsia="Century Gothic" w:hAnsi="Century Gothic" w:cs="Century Gothic"/>
        </w:rPr>
      </w:pPr>
      <w:r>
        <w:rPr>
          <w:rFonts w:ascii="Century Gothic" w:eastAsia="Century Gothic" w:hAnsi="Century Gothic" w:cs="Century Gothic"/>
        </w:rPr>
        <w:t>As the enrollment in CDC subsidy is integral to individual centers budgeting and programming, all follow up on the application process for CDC subsidy will be through the center director or assigned representative.</w:t>
      </w:r>
    </w:p>
    <w:p w14:paraId="2E76A077" w14:textId="77777777" w:rsidR="00531BC6" w:rsidRDefault="00531BC6">
      <w:pPr>
        <w:spacing w:line="240" w:lineRule="auto"/>
        <w:rPr>
          <w:rFonts w:ascii="Century Gothic" w:eastAsia="Century Gothic" w:hAnsi="Century Gothic" w:cs="Century Gothic"/>
          <w:b/>
          <w:u w:val="single"/>
        </w:rPr>
      </w:pPr>
    </w:p>
    <w:p w14:paraId="17F6C841" w14:textId="77777777" w:rsidR="00531BC6" w:rsidRDefault="009D57C6">
      <w:pPr>
        <w:spacing w:line="240" w:lineRule="auto"/>
        <w:rPr>
          <w:rFonts w:ascii="Century Gothic" w:eastAsia="Century Gothic" w:hAnsi="Century Gothic" w:cs="Century Gothic"/>
          <w:b/>
          <w:u w:val="single"/>
        </w:rPr>
      </w:pPr>
      <w:r>
        <w:rPr>
          <w:rFonts w:ascii="Century Gothic" w:eastAsia="Century Gothic" w:hAnsi="Century Gothic" w:cs="Century Gothic"/>
          <w:b/>
          <w:u w:val="single"/>
        </w:rPr>
        <w:t>Documenting CDC Enrollment</w:t>
      </w:r>
    </w:p>
    <w:p w14:paraId="716D22FA" w14:textId="77777777" w:rsidR="00531BC6" w:rsidRDefault="00531BC6">
      <w:pPr>
        <w:spacing w:line="240" w:lineRule="auto"/>
        <w:rPr>
          <w:rFonts w:ascii="Century Gothic" w:eastAsia="Century Gothic" w:hAnsi="Century Gothic" w:cs="Century Gothic"/>
        </w:rPr>
      </w:pPr>
    </w:p>
    <w:p w14:paraId="02E3C7F6" w14:textId="77777777" w:rsidR="00531BC6" w:rsidRDefault="009D57C6">
      <w:pPr>
        <w:spacing w:line="240" w:lineRule="auto"/>
        <w:rPr>
          <w:rFonts w:ascii="Century Gothic" w:eastAsia="Century Gothic" w:hAnsi="Century Gothic" w:cs="Century Gothic"/>
          <w:u w:val="single"/>
        </w:rPr>
      </w:pPr>
      <w:r>
        <w:rPr>
          <w:rFonts w:ascii="Century Gothic" w:eastAsia="Century Gothic" w:hAnsi="Century Gothic" w:cs="Century Gothic"/>
          <w:u w:val="single"/>
        </w:rPr>
        <w:t>Directors or Assigned Representative from the Collaborative Center:</w:t>
      </w:r>
    </w:p>
    <w:p w14:paraId="582A2036" w14:textId="08CDAE13" w:rsidR="00254413" w:rsidRDefault="00254413">
      <w:pPr>
        <w:numPr>
          <w:ilvl w:val="0"/>
          <w:numId w:val="2"/>
        </w:numPr>
        <w:spacing w:line="240" w:lineRule="auto"/>
        <w:rPr>
          <w:rFonts w:ascii="Century Gothic" w:eastAsia="Century Gothic" w:hAnsi="Century Gothic" w:cs="Century Gothic"/>
        </w:rPr>
      </w:pPr>
      <w:r>
        <w:rPr>
          <w:rFonts w:ascii="Century Gothic" w:eastAsia="Century Gothic" w:hAnsi="Century Gothic" w:cs="Century Gothic"/>
        </w:rPr>
        <w:t>Once in the MDHHS system, e</w:t>
      </w:r>
      <w:r w:rsidR="009D57C6">
        <w:rPr>
          <w:rFonts w:ascii="Century Gothic" w:eastAsia="Century Gothic" w:hAnsi="Century Gothic" w:cs="Century Gothic"/>
        </w:rPr>
        <w:t>ach</w:t>
      </w:r>
      <w:r>
        <w:rPr>
          <w:rFonts w:ascii="Century Gothic" w:eastAsia="Century Gothic" w:hAnsi="Century Gothic" w:cs="Century Gothic"/>
        </w:rPr>
        <w:t xml:space="preserve"> family is assigned a unique MDHHS Case Number. Near the end of each quarter, the center director will submit a list of all the EHS children currently receiving the CDC subsidy including their case number.</w:t>
      </w:r>
    </w:p>
    <w:p w14:paraId="559BD064" w14:textId="460A5037" w:rsidR="00254413" w:rsidRPr="00254413" w:rsidRDefault="00254413" w:rsidP="00254413">
      <w:pPr>
        <w:pStyle w:val="ListParagraph"/>
        <w:numPr>
          <w:ilvl w:val="0"/>
          <w:numId w:val="2"/>
        </w:numPr>
        <w:spacing w:line="240" w:lineRule="auto"/>
        <w:rPr>
          <w:rFonts w:ascii="Century Gothic" w:eastAsia="Century Gothic" w:hAnsi="Century Gothic" w:cs="Century Gothic"/>
        </w:rPr>
      </w:pPr>
      <w:r w:rsidRPr="00254413">
        <w:rPr>
          <w:rFonts w:ascii="Century Gothic" w:eastAsia="Century Gothic" w:hAnsi="Century Gothic" w:cs="Century Gothic"/>
        </w:rPr>
        <w:t>Quarter 1: October - December; Quarter 2: January – March; Quarter 3: April – June; Quarter 4: July – September.</w:t>
      </w:r>
    </w:p>
    <w:p w14:paraId="1537D18D" w14:textId="77777777" w:rsidR="00254413" w:rsidRDefault="00254413" w:rsidP="00254413">
      <w:pPr>
        <w:spacing w:line="240" w:lineRule="auto"/>
        <w:rPr>
          <w:rFonts w:ascii="Century Gothic" w:eastAsia="Century Gothic" w:hAnsi="Century Gothic" w:cs="Century Gothic"/>
          <w:u w:val="single"/>
        </w:rPr>
      </w:pPr>
    </w:p>
    <w:p w14:paraId="49FE4B6B" w14:textId="6FFE98C6" w:rsidR="00254413" w:rsidRDefault="00254413" w:rsidP="00254413">
      <w:pPr>
        <w:spacing w:line="240" w:lineRule="auto"/>
        <w:rPr>
          <w:rFonts w:ascii="Century Gothic" w:eastAsia="Century Gothic" w:hAnsi="Century Gothic" w:cs="Century Gothic"/>
        </w:rPr>
      </w:pPr>
      <w:r>
        <w:rPr>
          <w:rFonts w:ascii="Century Gothic" w:eastAsia="Century Gothic" w:hAnsi="Century Gothic" w:cs="Century Gothic"/>
          <w:u w:val="single"/>
        </w:rPr>
        <w:t>NMCAA Collaborative and EHS Center-based Manager</w:t>
      </w:r>
    </w:p>
    <w:p w14:paraId="3E3CCB8F" w14:textId="2E61581B" w:rsidR="00531BC6" w:rsidRPr="00254413" w:rsidRDefault="00254413" w:rsidP="00254413">
      <w:pPr>
        <w:pStyle w:val="ListParagraph"/>
        <w:numPr>
          <w:ilvl w:val="0"/>
          <w:numId w:val="5"/>
        </w:numPr>
        <w:spacing w:line="240" w:lineRule="auto"/>
        <w:rPr>
          <w:rFonts w:ascii="Century Gothic" w:eastAsia="Century Gothic" w:hAnsi="Century Gothic" w:cs="Century Gothic"/>
        </w:rPr>
      </w:pPr>
      <w:r w:rsidRPr="00254413">
        <w:rPr>
          <w:rFonts w:ascii="Century Gothic" w:eastAsia="Century Gothic" w:hAnsi="Century Gothic" w:cs="Century Gothic"/>
        </w:rPr>
        <w:t xml:space="preserve">Will submit quarterly </w:t>
      </w:r>
      <w:r>
        <w:rPr>
          <w:rFonts w:ascii="Century Gothic" w:eastAsia="Century Gothic" w:hAnsi="Century Gothic" w:cs="Century Gothic"/>
        </w:rPr>
        <w:t xml:space="preserve">records of </w:t>
      </w:r>
      <w:r w:rsidRPr="00254413">
        <w:rPr>
          <w:rFonts w:ascii="Century Gothic" w:eastAsia="Century Gothic" w:hAnsi="Century Gothic" w:cs="Century Gothic"/>
        </w:rPr>
        <w:t xml:space="preserve">all children enrolled in EHS </w:t>
      </w:r>
      <w:r>
        <w:rPr>
          <w:rFonts w:ascii="Century Gothic" w:eastAsia="Century Gothic" w:hAnsi="Century Gothic" w:cs="Century Gothic"/>
        </w:rPr>
        <w:t xml:space="preserve">who </w:t>
      </w:r>
      <w:r w:rsidRPr="00254413">
        <w:rPr>
          <w:rFonts w:ascii="Century Gothic" w:eastAsia="Century Gothic" w:hAnsi="Century Gothic" w:cs="Century Gothic"/>
        </w:rPr>
        <w:t>receiv</w:t>
      </w:r>
      <w:r>
        <w:rPr>
          <w:rFonts w:ascii="Century Gothic" w:eastAsia="Century Gothic" w:hAnsi="Century Gothic" w:cs="Century Gothic"/>
        </w:rPr>
        <w:t xml:space="preserve">e </w:t>
      </w:r>
      <w:r w:rsidRPr="00254413">
        <w:rPr>
          <w:rFonts w:ascii="Century Gothic" w:eastAsia="Century Gothic" w:hAnsi="Century Gothic" w:cs="Century Gothic"/>
        </w:rPr>
        <w:t>the CDC subsidy.</w:t>
      </w:r>
    </w:p>
    <w:sectPr w:rsidR="00531BC6" w:rsidRPr="00254413">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D073A" w14:textId="77777777" w:rsidR="00701872" w:rsidRDefault="00701872">
      <w:pPr>
        <w:spacing w:line="240" w:lineRule="auto"/>
      </w:pPr>
      <w:r>
        <w:separator/>
      </w:r>
    </w:p>
  </w:endnote>
  <w:endnote w:type="continuationSeparator" w:id="0">
    <w:p w14:paraId="04027635" w14:textId="77777777" w:rsidR="00701872" w:rsidRDefault="007018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39E52" w14:textId="77777777" w:rsidR="00701872" w:rsidRDefault="00701872">
      <w:pPr>
        <w:spacing w:line="240" w:lineRule="auto"/>
      </w:pPr>
      <w:r>
        <w:separator/>
      </w:r>
    </w:p>
  </w:footnote>
  <w:footnote w:type="continuationSeparator" w:id="0">
    <w:p w14:paraId="0DF31982" w14:textId="77777777" w:rsidR="00701872" w:rsidRDefault="007018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452F" w14:textId="768659BE" w:rsidR="00270E2F" w:rsidRDefault="00270E2F">
    <w:pPr>
      <w:jc w:val="center"/>
      <w:rPr>
        <w:rFonts w:ascii="Century Gothic" w:eastAsia="Century Gothic" w:hAnsi="Century Gothic" w:cs="Century Gothic"/>
        <w:b/>
      </w:rPr>
    </w:pPr>
    <w:r>
      <w:rPr>
        <w:noProof/>
      </w:rPr>
      <w:drawing>
        <wp:anchor distT="0" distB="0" distL="114300" distR="114300" simplePos="0" relativeHeight="251658240" behindDoc="0" locked="0" layoutInCell="1" hidden="0" allowOverlap="1" wp14:anchorId="73020CDB" wp14:editId="1B2DD6C5">
          <wp:simplePos x="0" y="0"/>
          <wp:positionH relativeFrom="margin">
            <wp:align>left</wp:align>
          </wp:positionH>
          <wp:positionV relativeFrom="paragraph">
            <wp:posOffset>-145415</wp:posOffset>
          </wp:positionV>
          <wp:extent cx="1010075" cy="603504"/>
          <wp:effectExtent l="0" t="0" r="0" b="6350"/>
          <wp:wrapNone/>
          <wp:docPr id="1" name="image1.jpg" descr="NMCAA logo"/>
          <wp:cNvGraphicFramePr/>
          <a:graphic xmlns:a="http://schemas.openxmlformats.org/drawingml/2006/main">
            <a:graphicData uri="http://schemas.openxmlformats.org/drawingml/2006/picture">
              <pic:pic xmlns:pic="http://schemas.openxmlformats.org/drawingml/2006/picture">
                <pic:nvPicPr>
                  <pic:cNvPr id="0" name="image1.jpg" descr="NMCAA logo"/>
                  <pic:cNvPicPr preferRelativeResize="0"/>
                </pic:nvPicPr>
                <pic:blipFill>
                  <a:blip r:embed="rId1"/>
                  <a:srcRect/>
                  <a:stretch>
                    <a:fillRect/>
                  </a:stretch>
                </pic:blipFill>
                <pic:spPr>
                  <a:xfrm>
                    <a:off x="0" y="0"/>
                    <a:ext cx="1010075" cy="603504"/>
                  </a:xfrm>
                  <a:prstGeom prst="rect">
                    <a:avLst/>
                  </a:prstGeom>
                  <a:ln/>
                </pic:spPr>
              </pic:pic>
            </a:graphicData>
          </a:graphic>
        </wp:anchor>
      </w:drawing>
    </w:r>
  </w:p>
  <w:p w14:paraId="4F8117C2" w14:textId="33239134" w:rsidR="00531BC6" w:rsidRDefault="009D57C6">
    <w:pPr>
      <w:jc w:val="center"/>
      <w:rPr>
        <w:rFonts w:ascii="Century Gothic" w:eastAsia="Century Gothic" w:hAnsi="Century Gothic" w:cs="Century Gothic"/>
        <w:b/>
      </w:rPr>
    </w:pPr>
    <w:r>
      <w:rPr>
        <w:rFonts w:ascii="Century Gothic" w:eastAsia="Century Gothic" w:hAnsi="Century Gothic" w:cs="Century Gothic"/>
        <w:b/>
      </w:rPr>
      <w:t>EHS CCP CDC Subsidy Documentation Guidance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9644D"/>
    <w:multiLevelType w:val="hybridMultilevel"/>
    <w:tmpl w:val="4B1A7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04C6012"/>
    <w:multiLevelType w:val="hybridMultilevel"/>
    <w:tmpl w:val="B5BC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CB45AE"/>
    <w:multiLevelType w:val="multilevel"/>
    <w:tmpl w:val="D5E2D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8021D8"/>
    <w:multiLevelType w:val="multilevel"/>
    <w:tmpl w:val="D5E2D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BEC5C49"/>
    <w:multiLevelType w:val="multilevel"/>
    <w:tmpl w:val="59E03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42824801">
    <w:abstractNumId w:val="4"/>
  </w:num>
  <w:num w:numId="2" w16cid:durableId="824472103">
    <w:abstractNumId w:val="2"/>
  </w:num>
  <w:num w:numId="3" w16cid:durableId="26150288">
    <w:abstractNumId w:val="0"/>
  </w:num>
  <w:num w:numId="4" w16cid:durableId="1058091798">
    <w:abstractNumId w:val="1"/>
  </w:num>
  <w:num w:numId="5" w16cid:durableId="11752628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BC6"/>
    <w:rsid w:val="00254413"/>
    <w:rsid w:val="00270E2F"/>
    <w:rsid w:val="00487A0D"/>
    <w:rsid w:val="00531BC6"/>
    <w:rsid w:val="00701872"/>
    <w:rsid w:val="00946BB4"/>
    <w:rsid w:val="009D5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082C1"/>
  <w15:docId w15:val="{1EB9C2B6-51E2-4A4C-A44A-349C09D3D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254413"/>
    <w:pPr>
      <w:ind w:left="720"/>
      <w:contextualSpacing/>
    </w:pPr>
  </w:style>
  <w:style w:type="paragraph" w:styleId="Header">
    <w:name w:val="header"/>
    <w:basedOn w:val="Normal"/>
    <w:link w:val="HeaderChar"/>
    <w:uiPriority w:val="99"/>
    <w:unhideWhenUsed/>
    <w:rsid w:val="00270E2F"/>
    <w:pPr>
      <w:tabs>
        <w:tab w:val="center" w:pos="4680"/>
        <w:tab w:val="right" w:pos="9360"/>
      </w:tabs>
      <w:spacing w:line="240" w:lineRule="auto"/>
    </w:pPr>
  </w:style>
  <w:style w:type="character" w:customStyle="1" w:styleId="HeaderChar">
    <w:name w:val="Header Char"/>
    <w:basedOn w:val="DefaultParagraphFont"/>
    <w:link w:val="Header"/>
    <w:uiPriority w:val="99"/>
    <w:rsid w:val="00270E2F"/>
  </w:style>
  <w:style w:type="paragraph" w:styleId="Footer">
    <w:name w:val="footer"/>
    <w:basedOn w:val="Normal"/>
    <w:link w:val="FooterChar"/>
    <w:uiPriority w:val="99"/>
    <w:unhideWhenUsed/>
    <w:rsid w:val="00270E2F"/>
    <w:pPr>
      <w:tabs>
        <w:tab w:val="center" w:pos="4680"/>
        <w:tab w:val="right" w:pos="9360"/>
      </w:tabs>
      <w:spacing w:line="240" w:lineRule="auto"/>
    </w:pPr>
  </w:style>
  <w:style w:type="character" w:customStyle="1" w:styleId="FooterChar">
    <w:name w:val="Footer Char"/>
    <w:basedOn w:val="DefaultParagraphFont"/>
    <w:link w:val="Footer"/>
    <w:uiPriority w:val="99"/>
    <w:rsid w:val="00270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Dugan</dc:creator>
  <cp:lastModifiedBy>Bethany Dugan</cp:lastModifiedBy>
  <cp:revision>2</cp:revision>
  <dcterms:created xsi:type="dcterms:W3CDTF">2022-06-23T13:56:00Z</dcterms:created>
  <dcterms:modified xsi:type="dcterms:W3CDTF">2022-06-23T13:56:00Z</dcterms:modified>
</cp:coreProperties>
</file>