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00C53" w14:textId="77777777" w:rsidR="00910A13" w:rsidRDefault="00910A13">
      <w:pPr>
        <w:widowControl w:val="0"/>
        <w:pBdr>
          <w:top w:val="nil"/>
          <w:left w:val="nil"/>
          <w:bottom w:val="nil"/>
          <w:right w:val="nil"/>
          <w:between w:val="nil"/>
        </w:pBdr>
        <w:spacing w:after="0" w:line="276" w:lineRule="auto"/>
        <w:rPr>
          <w:rFonts w:ascii="Arial" w:eastAsia="Arial" w:hAnsi="Arial" w:cs="Arial"/>
          <w:color w:val="000000"/>
        </w:rPr>
      </w:pPr>
    </w:p>
    <w:p w14:paraId="769F27B1" w14:textId="77777777" w:rsidR="00910A13" w:rsidRDefault="00461990">
      <w:pPr>
        <w:rPr>
          <w:rFonts w:ascii="Century Gothic" w:eastAsia="Century Gothic" w:hAnsi="Century Gothic" w:cs="Century Gothic"/>
        </w:rPr>
      </w:pPr>
      <w:bookmarkStart w:id="0" w:name="_gjdgxs" w:colFirst="0" w:colLast="0"/>
      <w:bookmarkEnd w:id="0"/>
      <w:r>
        <w:rPr>
          <w:rFonts w:ascii="Century Gothic" w:eastAsia="Century Gothic" w:hAnsi="Century Gothic" w:cs="Century Gothic"/>
        </w:rPr>
        <w:t>Guidance: When giving each parent the My Child’s Journey to School Readiness Brochure, introduce the topic of school readiness and how it relates to the work you do with their child. Below are some conversations points to cover.  After you share the</w:t>
      </w:r>
      <w:r>
        <w:rPr>
          <w:rFonts w:ascii="Century Gothic" w:eastAsia="Century Gothic" w:hAnsi="Century Gothic" w:cs="Century Gothic"/>
        </w:rPr>
        <w:t xml:space="preserve"> brochure and talk to the parent about school readiness, gauge where you think each family is at in regards to understanding school readiness on the spreadsheet by marking the box under the statement that most closely represents the family. </w:t>
      </w:r>
    </w:p>
    <w:p w14:paraId="52C2A7B0" w14:textId="77777777" w:rsidR="00910A13" w:rsidRDefault="00461990">
      <w:pPr>
        <w:rPr>
          <w:rFonts w:ascii="Century Gothic" w:eastAsia="Century Gothic" w:hAnsi="Century Gothic" w:cs="Century Gothic"/>
        </w:rPr>
      </w:pPr>
      <w:r>
        <w:rPr>
          <w:rFonts w:ascii="Century Gothic" w:eastAsia="Century Gothic" w:hAnsi="Century Gothic" w:cs="Century Gothic"/>
        </w:rPr>
        <w:t>Conversation p</w:t>
      </w:r>
      <w:r>
        <w:rPr>
          <w:rFonts w:ascii="Century Gothic" w:eastAsia="Century Gothic" w:hAnsi="Century Gothic" w:cs="Century Gothic"/>
        </w:rPr>
        <w:t>oints:</w:t>
      </w:r>
    </w:p>
    <w:p w14:paraId="10A7E47B" w14:textId="77777777" w:rsidR="00910A13" w:rsidRDefault="00461990">
      <w:pPr>
        <w:numPr>
          <w:ilvl w:val="0"/>
          <w:numId w:val="1"/>
        </w:numPr>
        <w:pBdr>
          <w:top w:val="nil"/>
          <w:left w:val="nil"/>
          <w:bottom w:val="nil"/>
          <w:right w:val="nil"/>
          <w:between w:val="nil"/>
        </w:pBdr>
        <w:spacing w:after="0"/>
        <w:rPr>
          <w:color w:val="000000"/>
        </w:rPr>
      </w:pPr>
      <w:r>
        <w:rPr>
          <w:rFonts w:ascii="Century Gothic" w:eastAsia="Century Gothic" w:hAnsi="Century Gothic" w:cs="Century Gothic"/>
          <w:color w:val="000000"/>
        </w:rPr>
        <w:t>This is a School Readiness Brochure that shows what you can expect your child to be doing as they grow.</w:t>
      </w:r>
    </w:p>
    <w:p w14:paraId="13F4F87C" w14:textId="77777777" w:rsidR="00910A13" w:rsidRDefault="00461990">
      <w:pPr>
        <w:numPr>
          <w:ilvl w:val="1"/>
          <w:numId w:val="1"/>
        </w:numPr>
        <w:pBdr>
          <w:top w:val="nil"/>
          <w:left w:val="nil"/>
          <w:bottom w:val="nil"/>
          <w:right w:val="nil"/>
          <w:between w:val="nil"/>
        </w:pBdr>
        <w:spacing w:after="0"/>
        <w:rPr>
          <w:color w:val="000000"/>
        </w:rPr>
      </w:pPr>
      <w:r>
        <w:rPr>
          <w:rFonts w:ascii="Century Gothic" w:eastAsia="Century Gothic" w:hAnsi="Century Gothic" w:cs="Century Gothic"/>
          <w:color w:val="000000"/>
        </w:rPr>
        <w:t>Check in with the parent to find out what they already know about School Readiness, “Are you familiar with school readiness?”</w:t>
      </w:r>
    </w:p>
    <w:p w14:paraId="37ED708F" w14:textId="77777777" w:rsidR="00910A13" w:rsidRDefault="00461990">
      <w:pPr>
        <w:numPr>
          <w:ilvl w:val="2"/>
          <w:numId w:val="1"/>
        </w:numPr>
        <w:pBdr>
          <w:top w:val="nil"/>
          <w:left w:val="nil"/>
          <w:bottom w:val="nil"/>
          <w:right w:val="nil"/>
          <w:between w:val="nil"/>
        </w:pBdr>
        <w:spacing w:after="0"/>
        <w:rPr>
          <w:color w:val="000000"/>
        </w:rPr>
      </w:pPr>
      <w:r>
        <w:rPr>
          <w:rFonts w:ascii="Century Gothic" w:eastAsia="Century Gothic" w:hAnsi="Century Gothic" w:cs="Century Gothic"/>
          <w:color w:val="000000"/>
        </w:rPr>
        <w:t>The Head Start approach to school readiness means that children are ready for school, families are ready to support their children’s learning, and schools are ready for children.</w:t>
      </w:r>
    </w:p>
    <w:p w14:paraId="2B03EAAD" w14:textId="77777777" w:rsidR="00910A13" w:rsidRDefault="00461990">
      <w:pPr>
        <w:numPr>
          <w:ilvl w:val="0"/>
          <w:numId w:val="1"/>
        </w:numPr>
        <w:pBdr>
          <w:top w:val="nil"/>
          <w:left w:val="nil"/>
          <w:bottom w:val="nil"/>
          <w:right w:val="nil"/>
          <w:between w:val="nil"/>
        </w:pBdr>
        <w:spacing w:after="0"/>
        <w:rPr>
          <w:color w:val="000000"/>
        </w:rPr>
      </w:pPr>
      <w:r>
        <w:rPr>
          <w:rFonts w:ascii="Century Gothic" w:eastAsia="Century Gothic" w:hAnsi="Century Gothic" w:cs="Century Gothic"/>
          <w:color w:val="000000"/>
        </w:rPr>
        <w:t>Throughout the year, we observe and assess the children as they grow and lear</w:t>
      </w:r>
      <w:r>
        <w:rPr>
          <w:rFonts w:ascii="Century Gothic" w:eastAsia="Century Gothic" w:hAnsi="Century Gothic" w:cs="Century Gothic"/>
          <w:color w:val="000000"/>
        </w:rPr>
        <w:t xml:space="preserve">n in </w:t>
      </w:r>
      <w:proofErr w:type="gramStart"/>
      <w:r>
        <w:rPr>
          <w:rFonts w:ascii="Century Gothic" w:eastAsia="Century Gothic" w:hAnsi="Century Gothic" w:cs="Century Gothic"/>
          <w:color w:val="000000"/>
        </w:rPr>
        <w:t>all of</w:t>
      </w:r>
      <w:proofErr w:type="gramEnd"/>
      <w:r>
        <w:rPr>
          <w:rFonts w:ascii="Century Gothic" w:eastAsia="Century Gothic" w:hAnsi="Century Gothic" w:cs="Century Gothic"/>
          <w:color w:val="000000"/>
        </w:rPr>
        <w:t xml:space="preserve"> these areas of development.</w:t>
      </w:r>
    </w:p>
    <w:p w14:paraId="504EC8B0" w14:textId="77777777" w:rsidR="00910A13" w:rsidRDefault="00461990">
      <w:pPr>
        <w:numPr>
          <w:ilvl w:val="1"/>
          <w:numId w:val="1"/>
        </w:numPr>
        <w:pBdr>
          <w:top w:val="nil"/>
          <w:left w:val="nil"/>
          <w:bottom w:val="nil"/>
          <w:right w:val="nil"/>
          <w:between w:val="nil"/>
        </w:pBdr>
        <w:spacing w:after="0"/>
        <w:rPr>
          <w:color w:val="000000"/>
        </w:rPr>
      </w:pPr>
      <w:r>
        <w:rPr>
          <w:rFonts w:ascii="Century Gothic" w:eastAsia="Century Gothic" w:hAnsi="Century Gothic" w:cs="Century Gothic"/>
          <w:color w:val="000000"/>
        </w:rPr>
        <w:t>Approaches to Learning</w:t>
      </w:r>
    </w:p>
    <w:p w14:paraId="7975D99B" w14:textId="77777777" w:rsidR="00910A13" w:rsidRDefault="00461990">
      <w:pPr>
        <w:numPr>
          <w:ilvl w:val="1"/>
          <w:numId w:val="1"/>
        </w:numPr>
        <w:pBdr>
          <w:top w:val="nil"/>
          <w:left w:val="nil"/>
          <w:bottom w:val="nil"/>
          <w:right w:val="nil"/>
          <w:between w:val="nil"/>
        </w:pBdr>
        <w:spacing w:after="0"/>
        <w:rPr>
          <w:color w:val="000000"/>
        </w:rPr>
      </w:pPr>
      <w:r>
        <w:rPr>
          <w:rFonts w:ascii="Century Gothic" w:eastAsia="Century Gothic" w:hAnsi="Century Gothic" w:cs="Century Gothic"/>
          <w:color w:val="000000"/>
        </w:rPr>
        <w:t>Language and Literacy</w:t>
      </w:r>
    </w:p>
    <w:p w14:paraId="392A0F10" w14:textId="77777777" w:rsidR="00910A13" w:rsidRDefault="00461990">
      <w:pPr>
        <w:numPr>
          <w:ilvl w:val="1"/>
          <w:numId w:val="1"/>
        </w:numPr>
        <w:pBdr>
          <w:top w:val="nil"/>
          <w:left w:val="nil"/>
          <w:bottom w:val="nil"/>
          <w:right w:val="nil"/>
          <w:between w:val="nil"/>
        </w:pBdr>
        <w:spacing w:after="0"/>
        <w:rPr>
          <w:color w:val="000000"/>
        </w:rPr>
      </w:pPr>
      <w:r>
        <w:rPr>
          <w:rFonts w:ascii="Century Gothic" w:eastAsia="Century Gothic" w:hAnsi="Century Gothic" w:cs="Century Gothic"/>
          <w:color w:val="000000"/>
        </w:rPr>
        <w:t>Social Emotional</w:t>
      </w:r>
    </w:p>
    <w:p w14:paraId="1D90A71D" w14:textId="77777777" w:rsidR="00910A13" w:rsidRDefault="00461990">
      <w:pPr>
        <w:numPr>
          <w:ilvl w:val="1"/>
          <w:numId w:val="1"/>
        </w:numPr>
        <w:pBdr>
          <w:top w:val="nil"/>
          <w:left w:val="nil"/>
          <w:bottom w:val="nil"/>
          <w:right w:val="nil"/>
          <w:between w:val="nil"/>
        </w:pBdr>
        <w:spacing w:after="0"/>
        <w:rPr>
          <w:color w:val="000000"/>
        </w:rPr>
      </w:pPr>
      <w:r>
        <w:rPr>
          <w:rFonts w:ascii="Century Gothic" w:eastAsia="Century Gothic" w:hAnsi="Century Gothic" w:cs="Century Gothic"/>
          <w:color w:val="000000"/>
        </w:rPr>
        <w:t>Pre-math and science</w:t>
      </w:r>
    </w:p>
    <w:p w14:paraId="5167D641" w14:textId="77777777" w:rsidR="00910A13" w:rsidRDefault="00461990">
      <w:pPr>
        <w:numPr>
          <w:ilvl w:val="1"/>
          <w:numId w:val="1"/>
        </w:numPr>
        <w:pBdr>
          <w:top w:val="nil"/>
          <w:left w:val="nil"/>
          <w:bottom w:val="nil"/>
          <w:right w:val="nil"/>
          <w:between w:val="nil"/>
        </w:pBdr>
        <w:spacing w:after="0"/>
        <w:rPr>
          <w:color w:val="000000"/>
        </w:rPr>
      </w:pPr>
      <w:r>
        <w:rPr>
          <w:rFonts w:ascii="Century Gothic" w:eastAsia="Century Gothic" w:hAnsi="Century Gothic" w:cs="Century Gothic"/>
          <w:color w:val="000000"/>
        </w:rPr>
        <w:t>Language and Communication</w:t>
      </w:r>
    </w:p>
    <w:p w14:paraId="179369D6" w14:textId="77777777" w:rsidR="00910A13" w:rsidRDefault="00461990">
      <w:pPr>
        <w:numPr>
          <w:ilvl w:val="1"/>
          <w:numId w:val="1"/>
        </w:numPr>
        <w:pBdr>
          <w:top w:val="nil"/>
          <w:left w:val="nil"/>
          <w:bottom w:val="nil"/>
          <w:right w:val="nil"/>
          <w:between w:val="nil"/>
        </w:pBdr>
        <w:spacing w:after="0"/>
        <w:rPr>
          <w:color w:val="000000"/>
        </w:rPr>
      </w:pPr>
      <w:r>
        <w:rPr>
          <w:rFonts w:ascii="Century Gothic" w:eastAsia="Century Gothic" w:hAnsi="Century Gothic" w:cs="Century Gothic"/>
          <w:color w:val="000000"/>
        </w:rPr>
        <w:t>Physical Development</w:t>
      </w:r>
    </w:p>
    <w:p w14:paraId="0D4FF1A4" w14:textId="77777777" w:rsidR="00910A13" w:rsidRDefault="00461990">
      <w:pPr>
        <w:numPr>
          <w:ilvl w:val="0"/>
          <w:numId w:val="1"/>
        </w:numPr>
        <w:pBdr>
          <w:top w:val="nil"/>
          <w:left w:val="nil"/>
          <w:bottom w:val="nil"/>
          <w:right w:val="nil"/>
          <w:between w:val="nil"/>
        </w:pBdr>
        <w:spacing w:after="0"/>
        <w:rPr>
          <w:color w:val="000000"/>
        </w:rPr>
      </w:pPr>
      <w:r>
        <w:rPr>
          <w:rFonts w:ascii="Century Gothic" w:eastAsia="Century Gothic" w:hAnsi="Century Gothic" w:cs="Century Gothic"/>
          <w:color w:val="000000"/>
        </w:rPr>
        <w:t xml:space="preserve">We use these observations to complete the Teaching Strategies GOLD online assessment </w:t>
      </w:r>
      <w:r>
        <w:rPr>
          <w:rFonts w:ascii="Century Gothic" w:eastAsia="Century Gothic" w:hAnsi="Century Gothic" w:cs="Century Gothic"/>
          <w:color w:val="000000"/>
        </w:rPr>
        <w:t>tool and to guide our planning for the class and for each individual child.</w:t>
      </w:r>
    </w:p>
    <w:p w14:paraId="4EF5CB36" w14:textId="77777777" w:rsidR="00910A13" w:rsidRDefault="00461990">
      <w:pPr>
        <w:numPr>
          <w:ilvl w:val="0"/>
          <w:numId w:val="1"/>
        </w:numPr>
        <w:pBdr>
          <w:top w:val="nil"/>
          <w:left w:val="nil"/>
          <w:bottom w:val="nil"/>
          <w:right w:val="nil"/>
          <w:between w:val="nil"/>
        </w:pBdr>
        <w:spacing w:after="0"/>
        <w:rPr>
          <w:color w:val="000000"/>
        </w:rPr>
      </w:pPr>
      <w:r>
        <w:rPr>
          <w:rFonts w:ascii="Century Gothic" w:eastAsia="Century Gothic" w:hAnsi="Century Gothic" w:cs="Century Gothic"/>
          <w:color w:val="000000"/>
        </w:rPr>
        <w:t>We will meet with you at least 2 times this year for a Parent Teacher Conference to discuss your child’s learning and development.</w:t>
      </w:r>
    </w:p>
    <w:p w14:paraId="4681BE05" w14:textId="77777777" w:rsidR="00910A13" w:rsidRDefault="00461990">
      <w:pPr>
        <w:numPr>
          <w:ilvl w:val="1"/>
          <w:numId w:val="1"/>
        </w:numPr>
        <w:pBdr>
          <w:top w:val="nil"/>
          <w:left w:val="nil"/>
          <w:bottom w:val="nil"/>
          <w:right w:val="nil"/>
          <w:between w:val="nil"/>
        </w:pBdr>
        <w:spacing w:after="0"/>
        <w:rPr>
          <w:color w:val="000000"/>
        </w:rPr>
      </w:pPr>
      <w:r>
        <w:rPr>
          <w:rFonts w:ascii="Century Gothic" w:eastAsia="Century Gothic" w:hAnsi="Century Gothic" w:cs="Century Gothic"/>
          <w:color w:val="000000"/>
        </w:rPr>
        <w:t xml:space="preserve">At the Parent Teacher </w:t>
      </w:r>
      <w:proofErr w:type="gramStart"/>
      <w:r>
        <w:rPr>
          <w:rFonts w:ascii="Century Gothic" w:eastAsia="Century Gothic" w:hAnsi="Century Gothic" w:cs="Century Gothic"/>
          <w:color w:val="000000"/>
        </w:rPr>
        <w:t>Conference</w:t>
      </w:r>
      <w:proofErr w:type="gramEnd"/>
      <w:r>
        <w:rPr>
          <w:rFonts w:ascii="Century Gothic" w:eastAsia="Century Gothic" w:hAnsi="Century Gothic" w:cs="Century Gothic"/>
          <w:color w:val="000000"/>
        </w:rPr>
        <w:t xml:space="preserve"> we will choose a</w:t>
      </w:r>
      <w:r>
        <w:rPr>
          <w:rFonts w:ascii="Century Gothic" w:eastAsia="Century Gothic" w:hAnsi="Century Gothic" w:cs="Century Gothic"/>
          <w:color w:val="000000"/>
        </w:rPr>
        <w:t xml:space="preserve"> School Readiness Goal together for us to work on at school and at home.</w:t>
      </w:r>
    </w:p>
    <w:p w14:paraId="7A6392C4" w14:textId="77777777" w:rsidR="00910A13" w:rsidRDefault="00461990">
      <w:pPr>
        <w:numPr>
          <w:ilvl w:val="0"/>
          <w:numId w:val="1"/>
        </w:numPr>
        <w:pBdr>
          <w:top w:val="nil"/>
          <w:left w:val="nil"/>
          <w:bottom w:val="nil"/>
          <w:right w:val="nil"/>
          <w:between w:val="nil"/>
        </w:pBdr>
        <w:spacing w:after="0"/>
        <w:rPr>
          <w:color w:val="000000"/>
        </w:rPr>
      </w:pPr>
      <w:r>
        <w:rPr>
          <w:rFonts w:ascii="Century Gothic" w:eastAsia="Century Gothic" w:hAnsi="Century Gothic" w:cs="Century Gothic"/>
          <w:color w:val="000000"/>
        </w:rPr>
        <w:t>If at any time you would like to discuss your child’s development or learn more about school readiness, please let me know.</w:t>
      </w:r>
    </w:p>
    <w:p w14:paraId="590257F2" w14:textId="77777777" w:rsidR="00910A13" w:rsidRDefault="00461990">
      <w:pPr>
        <w:pBdr>
          <w:top w:val="nil"/>
          <w:left w:val="nil"/>
          <w:bottom w:val="nil"/>
          <w:right w:val="nil"/>
          <w:between w:val="nil"/>
        </w:pBdr>
        <w:ind w:left="720" w:hanging="720"/>
        <w:rPr>
          <w:rFonts w:ascii="Century Gothic" w:eastAsia="Century Gothic" w:hAnsi="Century Gothic" w:cs="Century Gothic"/>
          <w:color w:val="000000"/>
        </w:rPr>
      </w:pPr>
      <w:r>
        <w:rPr>
          <w:rFonts w:ascii="Century Gothic" w:eastAsia="Century Gothic" w:hAnsi="Century Gothic" w:cs="Century Gothic"/>
          <w:color w:val="000000"/>
        </w:rPr>
        <w:t xml:space="preserve">    </w:t>
      </w:r>
    </w:p>
    <w:p w14:paraId="49F4CABC" w14:textId="77777777" w:rsidR="00910A13" w:rsidRDefault="00910A13">
      <w:pPr>
        <w:pBdr>
          <w:top w:val="nil"/>
          <w:left w:val="nil"/>
          <w:bottom w:val="nil"/>
          <w:right w:val="nil"/>
          <w:between w:val="nil"/>
        </w:pBdr>
        <w:ind w:left="720" w:hanging="720"/>
        <w:rPr>
          <w:rFonts w:ascii="Century Gothic" w:eastAsia="Century Gothic" w:hAnsi="Century Gothic" w:cs="Century Gothic"/>
        </w:rPr>
      </w:pPr>
    </w:p>
    <w:p w14:paraId="4F1276BF" w14:textId="77777777" w:rsidR="00910A13" w:rsidRDefault="00910A13">
      <w:pPr>
        <w:pBdr>
          <w:top w:val="nil"/>
          <w:left w:val="nil"/>
          <w:bottom w:val="nil"/>
          <w:right w:val="nil"/>
          <w:between w:val="nil"/>
        </w:pBdr>
        <w:ind w:left="720" w:hanging="720"/>
        <w:rPr>
          <w:rFonts w:ascii="Century Gothic" w:eastAsia="Century Gothic" w:hAnsi="Century Gothic" w:cs="Century Gothic"/>
        </w:rPr>
      </w:pPr>
    </w:p>
    <w:p w14:paraId="12625F2C" w14:textId="77777777" w:rsidR="00910A13" w:rsidRDefault="00910A13">
      <w:pPr>
        <w:pBdr>
          <w:top w:val="nil"/>
          <w:left w:val="nil"/>
          <w:bottom w:val="nil"/>
          <w:right w:val="nil"/>
          <w:between w:val="nil"/>
        </w:pBdr>
        <w:ind w:left="720" w:hanging="720"/>
        <w:rPr>
          <w:rFonts w:ascii="Century Gothic" w:eastAsia="Century Gothic" w:hAnsi="Century Gothic" w:cs="Century Gothic"/>
        </w:rPr>
      </w:pPr>
    </w:p>
    <w:p w14:paraId="62E9D008" w14:textId="77777777" w:rsidR="00910A13" w:rsidRDefault="00910A13">
      <w:pPr>
        <w:pBdr>
          <w:top w:val="nil"/>
          <w:left w:val="nil"/>
          <w:bottom w:val="nil"/>
          <w:right w:val="nil"/>
          <w:between w:val="nil"/>
        </w:pBdr>
        <w:ind w:left="720" w:hanging="720"/>
        <w:rPr>
          <w:rFonts w:ascii="Century Gothic" w:eastAsia="Century Gothic" w:hAnsi="Century Gothic" w:cs="Century Gothic"/>
        </w:rPr>
      </w:pPr>
    </w:p>
    <w:p w14:paraId="3EDEB3D3" w14:textId="6E9697F2" w:rsidR="00910A13" w:rsidRDefault="001F3DFC">
      <w:pPr>
        <w:pBdr>
          <w:top w:val="nil"/>
          <w:left w:val="nil"/>
          <w:bottom w:val="nil"/>
          <w:right w:val="nil"/>
          <w:between w:val="nil"/>
        </w:pBdr>
        <w:ind w:left="720" w:hanging="720"/>
        <w:rPr>
          <w:rFonts w:ascii="Century Gothic" w:eastAsia="Century Gothic" w:hAnsi="Century Gothic" w:cs="Century Gothic"/>
        </w:rPr>
      </w:pPr>
      <w:r>
        <w:rPr>
          <w:rFonts w:ascii="Century Gothic" w:eastAsia="Century Gothic" w:hAnsi="Century Gothic" w:cs="Century Gothic"/>
        </w:rPr>
        <w:t>7/2020</w:t>
      </w:r>
    </w:p>
    <w:sectPr w:rsidR="00910A13">
      <w:headerReference w:type="default" r:id="rId7"/>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F1E5E" w14:textId="77777777" w:rsidR="00461990" w:rsidRDefault="00461990">
      <w:pPr>
        <w:spacing w:after="0" w:line="240" w:lineRule="auto"/>
      </w:pPr>
      <w:r>
        <w:separator/>
      </w:r>
    </w:p>
  </w:endnote>
  <w:endnote w:type="continuationSeparator" w:id="0">
    <w:p w14:paraId="2EAD4912" w14:textId="77777777" w:rsidR="00461990" w:rsidRDefault="00461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75304" w14:textId="77777777" w:rsidR="00461990" w:rsidRDefault="00461990">
      <w:pPr>
        <w:spacing w:after="0" w:line="240" w:lineRule="auto"/>
      </w:pPr>
      <w:r>
        <w:separator/>
      </w:r>
    </w:p>
  </w:footnote>
  <w:footnote w:type="continuationSeparator" w:id="0">
    <w:p w14:paraId="662B7C43" w14:textId="77777777" w:rsidR="00461990" w:rsidRDefault="00461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CFB3" w14:textId="77777777" w:rsidR="00910A13" w:rsidRDefault="00461990">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Understanding School Readiness</w:t>
    </w:r>
    <w:r>
      <w:rPr>
        <w:noProof/>
      </w:rPr>
      <w:drawing>
        <wp:anchor distT="0" distB="0" distL="114300" distR="114300" simplePos="0" relativeHeight="251658240" behindDoc="0" locked="0" layoutInCell="1" hidden="0" allowOverlap="1" wp14:anchorId="63427DFF" wp14:editId="08E879A1">
          <wp:simplePos x="0" y="0"/>
          <wp:positionH relativeFrom="column">
            <wp:posOffset>1</wp:posOffset>
          </wp:positionH>
          <wp:positionV relativeFrom="paragraph">
            <wp:posOffset>-238123</wp:posOffset>
          </wp:positionV>
          <wp:extent cx="940826" cy="461010"/>
          <wp:effectExtent l="0" t="0" r="0" b="0"/>
          <wp:wrapNone/>
          <wp:docPr id="1" name="image1.jpg" descr="NMCAA Logo"/>
          <wp:cNvGraphicFramePr/>
          <a:graphic xmlns:a="http://schemas.openxmlformats.org/drawingml/2006/main">
            <a:graphicData uri="http://schemas.openxmlformats.org/drawingml/2006/picture">
              <pic:pic xmlns:pic="http://schemas.openxmlformats.org/drawingml/2006/picture">
                <pic:nvPicPr>
                  <pic:cNvPr id="0" name="image1.jpg" descr="NMCAA Logo"/>
                  <pic:cNvPicPr preferRelativeResize="0"/>
                </pic:nvPicPr>
                <pic:blipFill>
                  <a:blip r:embed="rId1"/>
                  <a:srcRect/>
                  <a:stretch>
                    <a:fillRect/>
                  </a:stretch>
                </pic:blipFill>
                <pic:spPr>
                  <a:xfrm>
                    <a:off x="0" y="0"/>
                    <a:ext cx="940826" cy="461010"/>
                  </a:xfrm>
                  <a:prstGeom prst="rect">
                    <a:avLst/>
                  </a:prstGeom>
                  <a:ln/>
                </pic:spPr>
              </pic:pic>
            </a:graphicData>
          </a:graphic>
        </wp:anchor>
      </w:drawing>
    </w:r>
  </w:p>
  <w:p w14:paraId="5F3CE6E8" w14:textId="77777777" w:rsidR="00910A13" w:rsidRDefault="00910A1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A30DD1"/>
    <w:multiLevelType w:val="multilevel"/>
    <w:tmpl w:val="6A9C68C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A13"/>
    <w:rsid w:val="001F3DFC"/>
    <w:rsid w:val="00461990"/>
    <w:rsid w:val="00910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DD371"/>
  <w15:docId w15:val="{0C856C92-4DB6-416F-95F8-54430026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Bethany Dugan</cp:lastModifiedBy>
  <cp:revision>2</cp:revision>
  <dcterms:created xsi:type="dcterms:W3CDTF">2020-07-21T20:22:00Z</dcterms:created>
  <dcterms:modified xsi:type="dcterms:W3CDTF">2020-07-21T20:22:00Z</dcterms:modified>
</cp:coreProperties>
</file>