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6ACC" w14:textId="7A22EB53" w:rsidR="001031E0" w:rsidRDefault="0099581E">
      <w:pPr>
        <w:rPr>
          <w:rFonts w:ascii="Arial Narrow" w:hAnsi="Arial Narrow"/>
          <w:b/>
          <w:bCs/>
          <w:sz w:val="8"/>
          <w:szCs w:val="8"/>
        </w:rPr>
      </w:pPr>
      <w:r w:rsidRPr="0099581E">
        <w:rPr>
          <w:rFonts w:ascii="Arial Narrow" w:hAnsi="Arial Narrow"/>
          <w:b/>
          <w:bCs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7DA704" wp14:editId="329080ED">
                <wp:simplePos x="0" y="0"/>
                <wp:positionH relativeFrom="margin">
                  <wp:align>right</wp:align>
                </wp:positionH>
                <wp:positionV relativeFrom="paragraph">
                  <wp:posOffset>-923290</wp:posOffset>
                </wp:positionV>
                <wp:extent cx="7531100" cy="841375"/>
                <wp:effectExtent l="0" t="0" r="127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18A5" w14:textId="33AC4ACE" w:rsidR="0099581E" w:rsidRDefault="0099581E" w:rsidP="0099581E">
                            <w:pPr>
                              <w:jc w:val="center"/>
                            </w:pPr>
                            <w:r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FAMILY OUTCOME</w:t>
                            </w:r>
                            <w:r w:rsidR="00117893"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TOOL</w:t>
                            </w:r>
                            <w:r w:rsidR="00117893" w:rsidRPr="00F80EEA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br/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Our program is required to survey families twice each year to determine if we are making positive impacts in our supports to you. Our goal is not expecting </w:t>
                            </w:r>
                            <w:r w:rsidR="00AF663C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perfect</w:t>
                            </w:r>
                            <w:r w:rsidR="00AF663C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but</w:t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growing together during the year. Your responses will help us recognize family strengths, and consider ways to support you through conversations, parent resources, and/or workshops, any family goals of interest.  Thank you for your honest responses</w:t>
                            </w:r>
                            <w:r w:rsidR="00F80EEA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!</w:t>
                            </w:r>
                            <w:r w:rsidRPr="00117893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 w:rsidRPr="00F80EEA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HPPS 1320.50, 1302.51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A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1.8pt;margin-top:-72.7pt;width:593pt;height:66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" strokecolor="white [3212]">
                <v:textbox>
                  <w:txbxContent>
                    <w:p w14:paraId="182E18A5" w14:textId="33AC4ACE" w:rsidR="0099581E" w:rsidRDefault="0099581E" w:rsidP="0099581E">
                      <w:pPr>
                        <w:jc w:val="center"/>
                      </w:pPr>
                      <w:r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FAMILY OUTCOME</w:t>
                      </w:r>
                      <w:r w:rsidR="00117893"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S</w:t>
                      </w:r>
                      <w:r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 xml:space="preserve"> TOOL</w:t>
                      </w:r>
                      <w:r w:rsidR="00117893" w:rsidRPr="00F80EEA">
                        <w:rPr>
                          <w:rFonts w:ascii="Arial Narrow" w:hAnsi="Arial Narrow"/>
                          <w:sz w:val="20"/>
                          <w:szCs w:val="18"/>
                        </w:rPr>
                        <w:br/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Our program is required to survey families twice each year to determine if we are making positive impacts in our supports to you. Our goal is not expecting </w:t>
                      </w:r>
                      <w:r w:rsidR="00AF663C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perfect</w:t>
                      </w:r>
                      <w:r w:rsidR="00AF663C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but</w:t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growing together during the year. Your responses will help us recognize family strengths, and consider ways to support you through conversations, parent resources, and/or workshops, any family goals of interest.  Thank you for your honest responses</w:t>
                      </w:r>
                      <w:r w:rsidR="00F80EEA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!</w:t>
                      </w:r>
                      <w:r w:rsidRPr="00117893">
                        <w:rPr>
                          <w:sz w:val="20"/>
                          <w:szCs w:val="18"/>
                        </w:rPr>
                        <w:br/>
                      </w:r>
                      <w:r w:rsidRPr="00F80EEA">
                        <w:rPr>
                          <w:rFonts w:ascii="Arial Narrow" w:hAnsi="Arial Narrow"/>
                          <w:i/>
                          <w:iCs/>
                          <w:color w:val="000000"/>
                          <w:sz w:val="18"/>
                          <w:szCs w:val="18"/>
                        </w:rPr>
                        <w:t>HPPS 1320.50, 1302.51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866"/>
        <w:tblW w:w="11785" w:type="dxa"/>
        <w:tblLayout w:type="fixed"/>
        <w:tblLook w:val="04A0" w:firstRow="1" w:lastRow="0" w:firstColumn="1" w:lastColumn="0" w:noHBand="0" w:noVBand="1"/>
      </w:tblPr>
      <w:tblGrid>
        <w:gridCol w:w="662"/>
        <w:gridCol w:w="3443"/>
        <w:gridCol w:w="768"/>
        <w:gridCol w:w="768"/>
        <w:gridCol w:w="768"/>
        <w:gridCol w:w="768"/>
        <w:gridCol w:w="769"/>
        <w:gridCol w:w="768"/>
        <w:gridCol w:w="768"/>
        <w:gridCol w:w="768"/>
        <w:gridCol w:w="768"/>
        <w:gridCol w:w="767"/>
      </w:tblGrid>
      <w:tr w:rsidR="00FA39CC" w:rsidRPr="00DB6C09" w14:paraId="4F6EFBA0" w14:textId="77777777" w:rsidTr="00706868">
        <w:trPr>
          <w:cantSplit/>
          <w:trHeight w:hRule="exact" w:val="70"/>
        </w:trPr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4B7FB4" w14:textId="77777777" w:rsidR="00FA39CC" w:rsidRPr="003355A2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</w:tr>
      <w:tr w:rsidR="00FA39CC" w:rsidRPr="00DB6C09" w14:paraId="37A5585A" w14:textId="77777777" w:rsidTr="00FA39CC">
        <w:trPr>
          <w:cantSplit/>
          <w:trHeight w:hRule="exact" w:val="5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FDCB" w14:textId="77777777" w:rsidR="00FA39CC" w:rsidRPr="006C4620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3854" w14:textId="77777777" w:rsidR="00FA39CC" w:rsidRPr="006C4620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16D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FALL</w:t>
            </w:r>
          </w:p>
          <w:p w14:paraId="691C844E" w14:textId="77777777" w:rsidR="00FA39CC" w:rsidRPr="00DA5773" w:rsidRDefault="00FA39CC" w:rsidP="00FA39CC">
            <w:pPr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Fall Date: ____________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060C843F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SPRING</w:t>
            </w:r>
          </w:p>
          <w:p w14:paraId="293A2B8C" w14:textId="77777777" w:rsidR="00FA39CC" w:rsidRPr="00DA5773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Spring Date: ____________</w:t>
            </w:r>
          </w:p>
        </w:tc>
      </w:tr>
      <w:tr w:rsidR="00FA39CC" w:rsidRPr="00DB6C09" w14:paraId="1329E60C" w14:textId="77777777" w:rsidTr="00FA39CC">
        <w:trPr>
          <w:cantSplit/>
          <w:trHeight w:hRule="exact" w:val="538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AE7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 xml:space="preserve">Number of days </w:t>
            </w:r>
          </w:p>
          <w:p w14:paraId="444F9153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per week that you...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FC16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0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727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1-2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20DE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3-4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C59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5-6 Days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5B27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7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7EEBCB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0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2891B5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1-2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6A80C0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3-4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DA4834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5-6 Days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10AF82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7 Days</w:t>
            </w:r>
          </w:p>
        </w:tc>
      </w:tr>
      <w:tr w:rsidR="00FA39CC" w:rsidRPr="00DB6C09" w14:paraId="7F709E69" w14:textId="77777777" w:rsidTr="00706868">
        <w:trPr>
          <w:cantSplit/>
          <w:trHeight w:hRule="exact" w:val="299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0957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Scale for Child Plus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42D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676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E49E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3A45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3DBC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D638E1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50D294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1AB2C23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C939A5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B55452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5</w:t>
            </w:r>
          </w:p>
        </w:tc>
      </w:tr>
      <w:tr w:rsidR="00FA39CC" w:rsidRPr="00DB6C09" w14:paraId="228E8CB5" w14:textId="77777777" w:rsidTr="00706868">
        <w:trPr>
          <w:cantSplit/>
          <w:trHeight w:hRule="exact" w:val="13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A0D12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6CF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bookmarkStart w:id="0" w:name="_Hlk79398605"/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Talk with your child throughout their day in “serve and return” style to build communication skills, positive self-esteem, and relationships. Serve and return means: Child “Serves” (asks or tells something) and adult “Returns” (responds)</w:t>
            </w:r>
            <w:bookmarkEnd w:id="0"/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to child.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0A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FA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8BD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B3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3D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10BAFF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6AEBF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EBADB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73FB6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817C6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5CA9E7D4" w14:textId="77777777" w:rsidTr="00AF663C">
        <w:trPr>
          <w:cantSplit/>
          <w:trHeight w:hRule="exact" w:val="7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8B6F2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EC9" w14:textId="650DB2CB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bookmarkStart w:id="1" w:name="_Hlk79226492"/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Listen to your child’s ideas during playtime and offer ideas to expand their play.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bookmarkEnd w:id="1"/>
            <w:r w:rsidR="00AF663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(This is focused playtime without other activities).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4BF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4A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C1D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DF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64E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F8555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EE35B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8F317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68FAA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654F8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6EBF6B10" w14:textId="77777777" w:rsidTr="00FA39CC">
        <w:trPr>
          <w:cantSplit/>
          <w:trHeight w:hRule="exact" w:val="26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FA9C5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124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Sing to and with your child.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AE3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7B4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5AA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EE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306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2F6D2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FD84F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E338E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0A8D5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DE49B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682D78B8" w14:textId="77777777" w:rsidTr="00FA39CC">
        <w:trPr>
          <w:cantSplit/>
          <w:trHeight w:hRule="exact"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46BD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94D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Read with your child.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43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D2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CE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5B2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8E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376C7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49628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54D51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7EBDB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41462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6FCEC8B3" w14:textId="77777777" w:rsidTr="00706868">
        <w:trPr>
          <w:cantSplit/>
          <w:trHeight w:hRule="exact" w:val="11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D2547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E6FD" w14:textId="5A3A3CC5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bookmarkStart w:id="2" w:name="_Hlk80783520"/>
            <w:r w:rsidRPr="004407BE">
              <w:rPr>
                <w:rFonts w:ascii="Arial Narrow" w:hAnsi="Arial Narrow"/>
                <w:sz w:val="20"/>
                <w:szCs w:val="20"/>
              </w:rPr>
              <w:t xml:space="preserve">Help your child notice &amp; listen to sounds during </w:t>
            </w:r>
            <w:r w:rsidR="006074C1">
              <w:rPr>
                <w:rFonts w:ascii="Arial Narrow" w:hAnsi="Arial Narrow"/>
                <w:sz w:val="20"/>
                <w:szCs w:val="20"/>
              </w:rPr>
              <w:t>daily interactions</w:t>
            </w:r>
            <w:bookmarkEnd w:id="2"/>
            <w:r w:rsidR="006074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6868">
              <w:rPr>
                <w:rFonts w:ascii="Arial Narrow" w:hAnsi="Arial Narrow"/>
                <w:sz w:val="20"/>
                <w:szCs w:val="20"/>
              </w:rPr>
              <w:t>through</w:t>
            </w:r>
            <w:r w:rsidR="006074C1">
              <w:rPr>
                <w:rFonts w:ascii="Arial Narrow" w:hAnsi="Arial Narrow"/>
                <w:sz w:val="20"/>
                <w:szCs w:val="20"/>
              </w:rPr>
              <w:t xml:space="preserve"> playing with language by pointing out beginning sounds of words</w:t>
            </w:r>
            <w:r w:rsidR="00706868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6074C1">
              <w:rPr>
                <w:rFonts w:ascii="Arial Narrow" w:hAnsi="Arial Narrow"/>
                <w:sz w:val="20"/>
                <w:szCs w:val="20"/>
              </w:rPr>
              <w:t>using rhyming words</w:t>
            </w:r>
            <w:r w:rsidR="00706868">
              <w:rPr>
                <w:rFonts w:ascii="Arial Narrow" w:hAnsi="Arial Narrow"/>
                <w:sz w:val="20"/>
                <w:szCs w:val="20"/>
              </w:rPr>
              <w:t xml:space="preserve"> to </w:t>
            </w:r>
            <w:r w:rsidR="00AF663C">
              <w:rPr>
                <w:rFonts w:ascii="Arial Narrow" w:hAnsi="Arial Narrow"/>
                <w:sz w:val="20"/>
                <w:szCs w:val="20"/>
              </w:rPr>
              <w:t xml:space="preserve">help build language and reading skills.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BB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33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801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F5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08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C6665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4FD88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32F8E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84914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C691A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447B363E" w14:textId="77777777" w:rsidTr="00AF663C">
        <w:trPr>
          <w:cantSplit/>
          <w:trHeight w:hRule="exact" w:val="7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65FBB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6. </w:t>
            </w:r>
          </w:p>
          <w:p w14:paraId="08C36792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4B690F66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1880A136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5056" w14:textId="77777777" w:rsidR="00FA39CC" w:rsidRPr="004407BE" w:rsidRDefault="00FA39CC" w:rsidP="00D70747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40F38">
              <w:rPr>
                <w:rFonts w:ascii="Arial Narrow" w:hAnsi="Arial Narrow"/>
                <w:sz w:val="20"/>
                <w:szCs w:val="20"/>
              </w:rPr>
              <w:t>Support your child’s age-appropriate independent skills (</w:t>
            </w:r>
            <w:proofErr w:type="gramStart"/>
            <w:r w:rsidRPr="00E40F38">
              <w:rPr>
                <w:rFonts w:ascii="Arial Narrow" w:hAnsi="Arial Narrow"/>
                <w:sz w:val="20"/>
                <w:szCs w:val="20"/>
              </w:rPr>
              <w:t>i.e.</w:t>
            </w:r>
            <w:proofErr w:type="gramEnd"/>
            <w:r w:rsidRPr="00E40F38">
              <w:rPr>
                <w:rFonts w:ascii="Arial Narrow" w:hAnsi="Arial Narrow"/>
                <w:sz w:val="20"/>
                <w:szCs w:val="20"/>
              </w:rPr>
              <w:t xml:space="preserve"> choices, eating, dressing, toileting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40F38">
              <w:rPr>
                <w:rFonts w:ascii="Arial Narrow" w:hAnsi="Arial Narrow"/>
                <w:sz w:val="20"/>
                <w:szCs w:val="20"/>
              </w:rPr>
              <w:t xml:space="preserve"> chores, </w:t>
            </w:r>
            <w:proofErr w:type="spellStart"/>
            <w:r w:rsidRPr="00E40F38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E40F38">
              <w:rPr>
                <w:rFonts w:ascii="Arial Narrow" w:hAnsi="Arial Narrow"/>
                <w:sz w:val="20"/>
                <w:szCs w:val="20"/>
              </w:rPr>
              <w:t>).</w:t>
            </w:r>
          </w:p>
          <w:p w14:paraId="5BD7C42A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5F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DA5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5D0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D2B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D73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0A9D75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EB7D7F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3DE4D5A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EE5527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E99FC9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FA39CC" w:rsidRPr="00DB6C09" w14:paraId="1D816576" w14:textId="77777777" w:rsidTr="00FA39CC">
        <w:trPr>
          <w:cantSplit/>
          <w:trHeight w:hRule="exact" w:val="5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CD41F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CCF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Have a nap time and/or bedtime routine with child in bed about the same time nightly.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8F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F7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CA1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1E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7E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609E8C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535370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8BC0C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6EB07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A7389F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04ED386C" w14:textId="77777777" w:rsidTr="00706868">
        <w:trPr>
          <w:cantSplit/>
          <w:trHeight w:hRule="exact" w:val="23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E1C57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57D9" w14:textId="2FD86674" w:rsidR="00FA39CC" w:rsidRPr="004407BE" w:rsidRDefault="00FA39CC" w:rsidP="00D70747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Days per week that your child receives the age-recommended sleep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in 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24 hours,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(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including nighttime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and 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daytime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sleep.)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2DF4A7" w14:textId="77777777" w:rsidR="00FA39CC" w:rsidRPr="004407BE" w:rsidRDefault="00FA39CC" w:rsidP="00D70747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4407B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Age 0-4 months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: Sleeps short periods, approximately 1-2 hours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,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sometimes longer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;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with the total hours of sleep for daytime: 8-9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and 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nighttime: 8 hours. </w:t>
            </w:r>
          </w:p>
          <w:p w14:paraId="4D0F75D2" w14:textId="6318A3CA" w:rsidR="00FA39CC" w:rsidRPr="004407BE" w:rsidRDefault="00FA39CC" w:rsidP="00D70747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4407B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Age 4-12 months: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Sleeps 12-16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hours</w:t>
            </w:r>
          </w:p>
          <w:p w14:paraId="6527DA3F" w14:textId="77777777" w:rsidR="00FA39CC" w:rsidRPr="004407BE" w:rsidRDefault="00FA39CC" w:rsidP="00D70747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4407B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Age 1-2 years: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Sleeps 11-14 hours </w:t>
            </w:r>
          </w:p>
          <w:p w14:paraId="44EC7E60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407B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Age 3-5 years: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Sleeps 10-13 hours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FA6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E68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FB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7AA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C52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ACD9D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2CB67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61211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3FBC2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22BE5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53EF8F31" w14:textId="77777777" w:rsidTr="00AF663C">
        <w:trPr>
          <w:cantSplit/>
          <w:trHeight w:hRule="exact" w:val="2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A43C7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A25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Brush your child's teeth twice a day.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108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79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42E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972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6B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1DE40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C1DE6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7EB51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F5333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BB210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4DE5BA6D" w14:textId="77777777" w:rsidTr="00AF663C">
        <w:trPr>
          <w:cantSplit/>
          <w:trHeight w:hRule="exact"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52FBB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E61C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Eat me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als</w:t>
            </w: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with your child.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9D7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0C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73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F1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31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940D3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CCC3B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7DF6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6D8D4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D2111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679709F4" w14:textId="77777777" w:rsidTr="006074C1">
        <w:trPr>
          <w:cantSplit/>
          <w:trHeight w:hRule="exact" w:val="4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DCE1B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181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How many days</w:t>
            </w: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per week do you participate in physical activities with your child?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055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08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4B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BE3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52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22E4F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B5ECA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44D39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575B9F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6D2E5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19455032" w14:textId="77777777" w:rsidTr="00FA39CC">
        <w:trPr>
          <w:cantSplit/>
          <w:trHeight w:hRule="exact" w:val="9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5D3BF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14C2" w14:textId="12DE1804" w:rsidR="00FA39CC" w:rsidRPr="004407BE" w:rsidRDefault="006074C1" w:rsidP="00D70747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ays per </w:t>
            </w:r>
            <w:r w:rsidR="004402E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week 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you 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practice 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self-care </w:t>
            </w:r>
            <w:r w:rsidR="0070686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(things you enjoy) 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for your </w:t>
            </w:r>
            <w:r w:rsidR="00706868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resilience.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 Resilience is the ability to manage tough experiences </w:t>
            </w:r>
            <w:r w:rsidR="00706868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posit</w:t>
            </w:r>
            <w:r w:rsidR="0070686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ively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to 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bounce back from them.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68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32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3DB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3C9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60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91764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735EE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0DA1D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064C4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FA85E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2445A1DD" w14:textId="77777777" w:rsidTr="00706868">
        <w:trPr>
          <w:cantSplit/>
          <w:trHeight w:hRule="exact" w:val="70"/>
        </w:trPr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2241DE" w14:textId="77777777" w:rsidR="00FA39CC" w:rsidRPr="007A61B7" w:rsidRDefault="00FA39CC" w:rsidP="00FA39CC">
            <w:pPr>
              <w:jc w:val="left"/>
              <w:rPr>
                <w:rFonts w:ascii="Arial Narrow" w:eastAsia="Times New Roman" w:hAnsi="Arial Narrow" w:cs="Calibri"/>
                <w:color w:val="0070C0"/>
                <w:sz w:val="22"/>
              </w:rPr>
            </w:pPr>
          </w:p>
        </w:tc>
      </w:tr>
      <w:tr w:rsidR="00FA39CC" w:rsidRPr="00DB6C09" w14:paraId="4EE7002B" w14:textId="77777777" w:rsidTr="00FA39CC">
        <w:trPr>
          <w:cantSplit/>
          <w:trHeight w:hRule="exact" w:val="37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850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Confidence Level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9469" w14:textId="77777777" w:rsidR="00FA39CC" w:rsidRPr="00452FF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67B3" w14:textId="77777777" w:rsidR="00FA39CC" w:rsidRPr="00452FF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Mostly</w:t>
            </w:r>
          </w:p>
          <w:p w14:paraId="56F1F28D" w14:textId="77777777" w:rsidR="00FA39CC" w:rsidRPr="00C2533C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F1BB" w14:textId="77777777" w:rsidR="00FA39CC" w:rsidRPr="00452FF6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Slightly</w:t>
            </w:r>
          </w:p>
          <w:p w14:paraId="753049A1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9641" w14:textId="77777777" w:rsidR="00FA39CC" w:rsidRPr="00452FF6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23B1" w14:textId="77777777" w:rsidR="00FA39CC" w:rsidRPr="002E02C6" w:rsidRDefault="00FA39CC" w:rsidP="00FA39CC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Over-Whelmed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97FFC3D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DFCA02E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Mostly</w:t>
            </w:r>
          </w:p>
          <w:p w14:paraId="7F99CD63" w14:textId="77777777" w:rsidR="00FA39CC" w:rsidRPr="00AB57B8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4A695683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Slightly</w:t>
            </w:r>
          </w:p>
          <w:p w14:paraId="4628A9B2" w14:textId="77777777" w:rsidR="00FA39CC" w:rsidRPr="00AB57B8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2102DDCB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6037D35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Over-Whelmed</w:t>
            </w:r>
          </w:p>
        </w:tc>
      </w:tr>
      <w:tr w:rsidR="00FA39CC" w:rsidRPr="00DB6C09" w14:paraId="6C6EC0F7" w14:textId="77777777" w:rsidTr="00FA39CC">
        <w:trPr>
          <w:cantSplit/>
          <w:trHeight w:hRule="exact" w:val="331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804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Confidence Scale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857D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E38E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7B93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B110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73A0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E8E9F88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208B1F84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444CF24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2ECB56CB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49CD84DC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1</w:t>
            </w:r>
          </w:p>
        </w:tc>
      </w:tr>
      <w:tr w:rsidR="00FA39CC" w:rsidRPr="00DB6C09" w14:paraId="451C93E4" w14:textId="77777777" w:rsidTr="00FA39CC">
        <w:trPr>
          <w:cantSplit/>
          <w:trHeight w:hRule="exact" w:val="7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DA3C9" w14:textId="77777777" w:rsidR="00FA39CC" w:rsidRPr="00EB37D2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5121" w14:textId="77777777" w:rsidR="00FA39CC" w:rsidRPr="004407BE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5027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What is your confidence in responding calmly to child(ren) challenging behaviors?</w:t>
            </w: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233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13E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8ED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D5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B58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BB2FC3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3C82A87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7B85B8F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414DBF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3F47EB5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</w:tbl>
    <w:p w14:paraId="2E96C282" w14:textId="4754E5DE" w:rsidR="006E3459" w:rsidRPr="00FA39CC" w:rsidRDefault="00FA39CC" w:rsidP="00B01461">
      <w:pPr>
        <w:rPr>
          <w:rFonts w:ascii="Arial Narrow" w:hAnsi="Arial Narrow"/>
          <w:b/>
          <w:bCs/>
          <w:szCs w:val="24"/>
          <w:u w:val="single"/>
        </w:rPr>
      </w:pPr>
      <w:r w:rsidRPr="00FA39CC">
        <w:rPr>
          <w:rFonts w:ascii="Arial Narrow" w:hAnsi="Arial Narrow"/>
          <w:b/>
          <w:bCs/>
          <w:szCs w:val="24"/>
        </w:rPr>
        <w:t xml:space="preserve">Teacher:  </w:t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</w:rPr>
        <w:tab/>
        <w:t xml:space="preserve">Site: </w:t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>
        <w:rPr>
          <w:rFonts w:ascii="Arial Narrow" w:hAnsi="Arial Narrow"/>
          <w:b/>
          <w:bCs/>
          <w:szCs w:val="24"/>
        </w:rPr>
        <w:t xml:space="preserve">    </w:t>
      </w:r>
      <w:r w:rsidRPr="00FA39CC">
        <w:rPr>
          <w:rFonts w:ascii="Arial Narrow" w:hAnsi="Arial Narrow"/>
          <w:b/>
          <w:bCs/>
          <w:szCs w:val="24"/>
        </w:rPr>
        <w:t xml:space="preserve">Child: </w:t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</w:p>
    <w:sectPr w:rsidR="006E3459" w:rsidRPr="00FA39CC" w:rsidSect="0022030E">
      <w:headerReference w:type="default" r:id="rId7"/>
      <w:footerReference w:type="default" r:id="rId8"/>
      <w:pgSz w:w="12240" w:h="15840" w:code="1"/>
      <w:pgMar w:top="173" w:right="173" w:bottom="173" w:left="173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3188" w14:textId="77777777" w:rsidR="0037671B" w:rsidRDefault="0037671B" w:rsidP="00DB6C09">
      <w:r>
        <w:separator/>
      </w:r>
    </w:p>
  </w:endnote>
  <w:endnote w:type="continuationSeparator" w:id="0">
    <w:p w14:paraId="402852E9" w14:textId="77777777" w:rsidR="0037671B" w:rsidRDefault="0037671B" w:rsidP="00DB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1F24" w14:textId="43019EA2" w:rsidR="00A654C7" w:rsidRPr="00C410A0" w:rsidRDefault="0020027C" w:rsidP="00C410A0">
    <w:pPr>
      <w:pStyle w:val="Footer"/>
      <w:rPr>
        <w:rFonts w:ascii="Arial Narrow" w:hAnsi="Arial Narrow" w:cstheme="minorHAnsi"/>
        <w:sz w:val="16"/>
        <w:szCs w:val="16"/>
      </w:rPr>
    </w:pPr>
    <w:r w:rsidRPr="00B405D1">
      <w:rPr>
        <w:rFonts w:ascii="Arial Narrow" w:hAnsi="Arial Narrow" w:cstheme="minorHAnsi"/>
        <w:b/>
        <w:bCs/>
        <w:sz w:val="18"/>
        <w:szCs w:val="18"/>
      </w:rPr>
      <w:t xml:space="preserve">Rev </w:t>
    </w:r>
    <w:r w:rsidR="00922AEB" w:rsidRPr="00B405D1">
      <w:rPr>
        <w:rFonts w:ascii="Arial Narrow" w:hAnsi="Arial Narrow" w:cstheme="minorHAnsi"/>
        <w:b/>
        <w:bCs/>
        <w:sz w:val="18"/>
        <w:szCs w:val="18"/>
      </w:rPr>
      <w:t>8</w:t>
    </w:r>
    <w:r w:rsidR="00294E9B" w:rsidRPr="00B405D1">
      <w:rPr>
        <w:rFonts w:ascii="Arial Narrow" w:hAnsi="Arial Narrow" w:cstheme="minorHAnsi"/>
        <w:b/>
        <w:bCs/>
        <w:sz w:val="18"/>
        <w:szCs w:val="18"/>
      </w:rPr>
      <w:t>/21</w:t>
    </w:r>
    <w:r w:rsidRPr="00B405D1">
      <w:rPr>
        <w:rFonts w:ascii="Arial Narrow" w:hAnsi="Arial Narrow" w:cstheme="minorHAnsi"/>
        <w:b/>
        <w:bCs/>
        <w:sz w:val="18"/>
        <w:szCs w:val="18"/>
      </w:rPr>
      <w:t xml:space="preserve">   </w:t>
    </w:r>
    <w:r w:rsidR="00A654C7" w:rsidRPr="00B405D1">
      <w:rPr>
        <w:rFonts w:ascii="Arial Narrow" w:hAnsi="Arial Narrow" w:cstheme="minorHAnsi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="00F80EEA" w:rsidRPr="00B405D1">
      <w:rPr>
        <w:rFonts w:ascii="Arial Narrow" w:hAnsi="Arial Narrow" w:cstheme="minorHAnsi"/>
        <w:b/>
        <w:bCs/>
        <w:sz w:val="18"/>
        <w:szCs w:val="18"/>
      </w:rPr>
      <w:t xml:space="preserve">              </w:t>
    </w:r>
    <w:r w:rsidR="00A654C7" w:rsidRPr="00B405D1">
      <w:rPr>
        <w:rFonts w:ascii="Arial Narrow" w:hAnsi="Arial Narrow" w:cstheme="minorHAnsi"/>
        <w:b/>
        <w:bCs/>
        <w:sz w:val="18"/>
        <w:szCs w:val="18"/>
      </w:rPr>
      <w:t xml:space="preserve">  </w:t>
    </w:r>
    <w:r w:rsidR="00A654C7" w:rsidRPr="00B405D1">
      <w:rPr>
        <w:rFonts w:ascii="Arial Narrow" w:hAnsi="Arial Narrow"/>
        <w:b/>
        <w:bCs/>
        <w:sz w:val="18"/>
        <w:szCs w:val="18"/>
      </w:rPr>
      <w:t xml:space="preserve">P: Head Start\Univ\SS\Family Partnership Process \ </w:t>
    </w:r>
    <w:r w:rsidR="00F80EEA" w:rsidRPr="00B405D1">
      <w:rPr>
        <w:rFonts w:ascii="Arial Narrow" w:hAnsi="Arial Narrow"/>
        <w:b/>
        <w:bCs/>
        <w:sz w:val="18"/>
        <w:szCs w:val="18"/>
      </w:rPr>
      <w:t>FOT</w:t>
    </w:r>
    <w:r w:rsidR="00A654C7" w:rsidRPr="00B405D1">
      <w:rPr>
        <w:rFonts w:ascii="Arial Narrow" w:hAnsi="Arial Narrow"/>
        <w:b/>
        <w:bCs/>
        <w:sz w:val="18"/>
        <w:szCs w:val="18"/>
      </w:rPr>
      <w:t xml:space="preserve"> </w:t>
    </w:r>
  </w:p>
  <w:p w14:paraId="5A4A7666" w14:textId="7E19A248" w:rsidR="0020027C" w:rsidRPr="0020027C" w:rsidRDefault="00A654C7" w:rsidP="00A654C7">
    <w:pPr>
      <w:pStyle w:val="Footer"/>
      <w:jc w:val="lef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7D21" w14:textId="77777777" w:rsidR="0037671B" w:rsidRDefault="0037671B" w:rsidP="00DB6C09">
      <w:r>
        <w:separator/>
      </w:r>
    </w:p>
  </w:footnote>
  <w:footnote w:type="continuationSeparator" w:id="0">
    <w:p w14:paraId="30E8F1E5" w14:textId="77777777" w:rsidR="0037671B" w:rsidRDefault="0037671B" w:rsidP="00DB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3DF3" w14:textId="06AE38BD" w:rsidR="00DB6C09" w:rsidRPr="004A065B" w:rsidRDefault="00FA39CC" w:rsidP="00117893">
    <w:pPr>
      <w:pStyle w:val="Header"/>
      <w:pBdr>
        <w:bottom w:val="thinThickSmallGap" w:sz="24" w:space="31" w:color="auto"/>
      </w:pBdr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DE3CED" wp14:editId="6529D9C6">
          <wp:simplePos x="0" y="0"/>
          <wp:positionH relativeFrom="margin">
            <wp:posOffset>99695</wp:posOffset>
          </wp:positionH>
          <wp:positionV relativeFrom="page">
            <wp:posOffset>142875</wp:posOffset>
          </wp:positionV>
          <wp:extent cx="1466850" cy="425450"/>
          <wp:effectExtent l="0" t="0" r="0" b="0"/>
          <wp:wrapNone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C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360"/>
  <w:drawingGridVerticalSpacing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09"/>
    <w:rsid w:val="00030A42"/>
    <w:rsid w:val="00060332"/>
    <w:rsid w:val="00060995"/>
    <w:rsid w:val="000701D8"/>
    <w:rsid w:val="000C6F54"/>
    <w:rsid w:val="000C7BC0"/>
    <w:rsid w:val="000F6232"/>
    <w:rsid w:val="001031E0"/>
    <w:rsid w:val="00117893"/>
    <w:rsid w:val="0012407D"/>
    <w:rsid w:val="00124522"/>
    <w:rsid w:val="00182CC4"/>
    <w:rsid w:val="001C7AA6"/>
    <w:rsid w:val="0020027C"/>
    <w:rsid w:val="0022030E"/>
    <w:rsid w:val="00221365"/>
    <w:rsid w:val="0023635C"/>
    <w:rsid w:val="00236AB4"/>
    <w:rsid w:val="00256DB8"/>
    <w:rsid w:val="0025788B"/>
    <w:rsid w:val="00263D63"/>
    <w:rsid w:val="00284BDA"/>
    <w:rsid w:val="002870D4"/>
    <w:rsid w:val="00290444"/>
    <w:rsid w:val="00290EB7"/>
    <w:rsid w:val="00294E9B"/>
    <w:rsid w:val="002958A3"/>
    <w:rsid w:val="002E02C6"/>
    <w:rsid w:val="002E3418"/>
    <w:rsid w:val="003355A2"/>
    <w:rsid w:val="00375E47"/>
    <w:rsid w:val="0037671B"/>
    <w:rsid w:val="003856F7"/>
    <w:rsid w:val="00424CCD"/>
    <w:rsid w:val="004278DC"/>
    <w:rsid w:val="004402E6"/>
    <w:rsid w:val="004407BE"/>
    <w:rsid w:val="004507F5"/>
    <w:rsid w:val="00452FF6"/>
    <w:rsid w:val="00473088"/>
    <w:rsid w:val="004875C2"/>
    <w:rsid w:val="004A065B"/>
    <w:rsid w:val="004A077F"/>
    <w:rsid w:val="004C0185"/>
    <w:rsid w:val="004C32FA"/>
    <w:rsid w:val="004C3603"/>
    <w:rsid w:val="004D4045"/>
    <w:rsid w:val="00532E9E"/>
    <w:rsid w:val="00533C24"/>
    <w:rsid w:val="00544693"/>
    <w:rsid w:val="00546F20"/>
    <w:rsid w:val="00570864"/>
    <w:rsid w:val="00574C19"/>
    <w:rsid w:val="005915E7"/>
    <w:rsid w:val="005A19A2"/>
    <w:rsid w:val="006074C1"/>
    <w:rsid w:val="00635575"/>
    <w:rsid w:val="00651F0E"/>
    <w:rsid w:val="006B0C4E"/>
    <w:rsid w:val="006C4620"/>
    <w:rsid w:val="006C471C"/>
    <w:rsid w:val="006C6FBA"/>
    <w:rsid w:val="006D0660"/>
    <w:rsid w:val="006E3459"/>
    <w:rsid w:val="006E62DA"/>
    <w:rsid w:val="00706868"/>
    <w:rsid w:val="007642AC"/>
    <w:rsid w:val="007920D8"/>
    <w:rsid w:val="007A61B7"/>
    <w:rsid w:val="007B6D7F"/>
    <w:rsid w:val="007B7C54"/>
    <w:rsid w:val="007D3195"/>
    <w:rsid w:val="007D6B64"/>
    <w:rsid w:val="007F3A30"/>
    <w:rsid w:val="007F6D56"/>
    <w:rsid w:val="00827096"/>
    <w:rsid w:val="0085027D"/>
    <w:rsid w:val="008563A2"/>
    <w:rsid w:val="008A57C7"/>
    <w:rsid w:val="008D64AF"/>
    <w:rsid w:val="008E3A5E"/>
    <w:rsid w:val="0090354F"/>
    <w:rsid w:val="00922AEB"/>
    <w:rsid w:val="009546BC"/>
    <w:rsid w:val="00957C84"/>
    <w:rsid w:val="00966E2E"/>
    <w:rsid w:val="009877B7"/>
    <w:rsid w:val="0099581E"/>
    <w:rsid w:val="009D00DD"/>
    <w:rsid w:val="009F5131"/>
    <w:rsid w:val="00A3355A"/>
    <w:rsid w:val="00A531EC"/>
    <w:rsid w:val="00A654C7"/>
    <w:rsid w:val="00A7638E"/>
    <w:rsid w:val="00A778CE"/>
    <w:rsid w:val="00AB170D"/>
    <w:rsid w:val="00AB57B8"/>
    <w:rsid w:val="00AB79E3"/>
    <w:rsid w:val="00AC3133"/>
    <w:rsid w:val="00AD08A1"/>
    <w:rsid w:val="00AF663C"/>
    <w:rsid w:val="00B01461"/>
    <w:rsid w:val="00B405D1"/>
    <w:rsid w:val="00B72E90"/>
    <w:rsid w:val="00BB30D9"/>
    <w:rsid w:val="00BC3B94"/>
    <w:rsid w:val="00BD058C"/>
    <w:rsid w:val="00BD5A24"/>
    <w:rsid w:val="00BE54E9"/>
    <w:rsid w:val="00C2533C"/>
    <w:rsid w:val="00C410A0"/>
    <w:rsid w:val="00CB1D1D"/>
    <w:rsid w:val="00CD0AB9"/>
    <w:rsid w:val="00D5710A"/>
    <w:rsid w:val="00D70747"/>
    <w:rsid w:val="00D779A7"/>
    <w:rsid w:val="00DA5773"/>
    <w:rsid w:val="00DB6C09"/>
    <w:rsid w:val="00DC0300"/>
    <w:rsid w:val="00DD542D"/>
    <w:rsid w:val="00E1215D"/>
    <w:rsid w:val="00E40F38"/>
    <w:rsid w:val="00E42764"/>
    <w:rsid w:val="00E47F8B"/>
    <w:rsid w:val="00EB37D2"/>
    <w:rsid w:val="00F029A9"/>
    <w:rsid w:val="00F72DC9"/>
    <w:rsid w:val="00F80EEA"/>
    <w:rsid w:val="00FA39CC"/>
    <w:rsid w:val="00FC6568"/>
    <w:rsid w:val="00FD759E"/>
    <w:rsid w:val="00FE0A36"/>
    <w:rsid w:val="00FE0E37"/>
    <w:rsid w:val="00FF4E04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6B996"/>
  <w15:chartTrackingRefBased/>
  <w15:docId w15:val="{BDEF4B4E-71DF-4A27-B511-5829F87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09"/>
  </w:style>
  <w:style w:type="paragraph" w:styleId="Footer">
    <w:name w:val="footer"/>
    <w:basedOn w:val="Normal"/>
    <w:link w:val="FooterChar"/>
    <w:uiPriority w:val="99"/>
    <w:unhideWhenUsed/>
    <w:rsid w:val="00DB6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09"/>
  </w:style>
  <w:style w:type="table" w:styleId="TableGrid">
    <w:name w:val="Table Grid"/>
    <w:basedOn w:val="TableNormal"/>
    <w:uiPriority w:val="39"/>
    <w:rsid w:val="00DB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D571-76E1-4A58-9057-D07E275F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 Watson</dc:creator>
  <cp:keywords/>
  <dc:description/>
  <cp:lastModifiedBy>Bethany Dugan</cp:lastModifiedBy>
  <cp:revision>2</cp:revision>
  <cp:lastPrinted>2021-11-05T18:56:00Z</cp:lastPrinted>
  <dcterms:created xsi:type="dcterms:W3CDTF">2021-11-05T19:06:00Z</dcterms:created>
  <dcterms:modified xsi:type="dcterms:W3CDTF">2021-11-05T19:06:00Z</dcterms:modified>
</cp:coreProperties>
</file>