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4693D" w14:textId="77777777" w:rsidR="00C92C2B" w:rsidRDefault="00C92C2B" w:rsidP="00893B46">
      <w:pPr>
        <w:jc w:val="center"/>
        <w:rPr>
          <w:rFonts w:ascii="Century Gothic" w:hAnsi="Century Gothic"/>
          <w:b/>
          <w:sz w:val="24"/>
          <w:szCs w:val="24"/>
        </w:rPr>
      </w:pPr>
      <w:r w:rsidRPr="00C92C2B">
        <w:rPr>
          <w:rFonts w:ascii="Century Gothic" w:hAnsi="Century Gothic"/>
          <w:b/>
          <w:noProof/>
          <w:sz w:val="24"/>
          <w:szCs w:val="24"/>
        </w:rPr>
        <w:drawing>
          <wp:inline distT="0" distB="0" distL="0" distR="0" wp14:anchorId="4809243C" wp14:editId="21BFFB86">
            <wp:extent cx="1123950" cy="514306"/>
            <wp:effectExtent l="0" t="0" r="0" b="635"/>
            <wp:docPr id="1" name="Picture 1" descr="P:\Agency\Marketing\PR Committee\Logos\NMC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ncy\Marketing\PR Committee\Logos\NMCAA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6656" cy="597910"/>
                    </a:xfrm>
                    <a:prstGeom prst="rect">
                      <a:avLst/>
                    </a:prstGeom>
                    <a:noFill/>
                    <a:ln>
                      <a:noFill/>
                    </a:ln>
                  </pic:spPr>
                </pic:pic>
              </a:graphicData>
            </a:graphic>
          </wp:inline>
        </w:drawing>
      </w:r>
    </w:p>
    <w:p w14:paraId="216627B9" w14:textId="1AA411BC" w:rsidR="008156A5" w:rsidRPr="00C92C2B" w:rsidRDefault="001E2830" w:rsidP="00EB5D20">
      <w:pPr>
        <w:jc w:val="center"/>
        <w:rPr>
          <w:rFonts w:ascii="Century Gothic" w:hAnsi="Century Gothic"/>
          <w:b/>
          <w:sz w:val="24"/>
          <w:szCs w:val="24"/>
        </w:rPr>
      </w:pPr>
      <w:bookmarkStart w:id="0" w:name="_Hlk39668252"/>
      <w:r>
        <w:rPr>
          <w:rFonts w:ascii="Century Gothic" w:hAnsi="Century Gothic"/>
          <w:b/>
          <w:sz w:val="24"/>
          <w:szCs w:val="24"/>
        </w:rPr>
        <w:t>Enrolling</w:t>
      </w:r>
      <w:r w:rsidR="00272CAA">
        <w:rPr>
          <w:rFonts w:ascii="Century Gothic" w:hAnsi="Century Gothic"/>
          <w:b/>
          <w:sz w:val="24"/>
          <w:szCs w:val="24"/>
        </w:rPr>
        <w:t xml:space="preserve"> 101-130%</w:t>
      </w:r>
      <w:r>
        <w:rPr>
          <w:rFonts w:ascii="Century Gothic" w:hAnsi="Century Gothic"/>
          <w:b/>
          <w:sz w:val="24"/>
          <w:szCs w:val="24"/>
        </w:rPr>
        <w:t xml:space="preserve"> Federal</w:t>
      </w:r>
      <w:r w:rsidR="00272CAA">
        <w:rPr>
          <w:rFonts w:ascii="Century Gothic" w:hAnsi="Century Gothic"/>
          <w:b/>
          <w:sz w:val="24"/>
          <w:szCs w:val="24"/>
        </w:rPr>
        <w:t xml:space="preserve"> Poverty Level</w:t>
      </w:r>
      <w:r w:rsidR="0042774C">
        <w:rPr>
          <w:rFonts w:ascii="Century Gothic" w:hAnsi="Century Gothic"/>
          <w:b/>
          <w:sz w:val="24"/>
          <w:szCs w:val="24"/>
        </w:rPr>
        <w:t xml:space="preserve"> and Over Income </w:t>
      </w:r>
    </w:p>
    <w:bookmarkEnd w:id="0"/>
    <w:p w14:paraId="52ED0BBF" w14:textId="2729B0EB" w:rsidR="0042774C" w:rsidRPr="008C2D42" w:rsidRDefault="0042774C" w:rsidP="007A5C50">
      <w:pPr>
        <w:rPr>
          <w:rFonts w:ascii="Century Gothic" w:hAnsi="Century Gothic"/>
          <w:b/>
          <w:u w:val="single"/>
        </w:rPr>
      </w:pPr>
      <w:r w:rsidRPr="008C2D42">
        <w:rPr>
          <w:rFonts w:ascii="Century Gothic" w:hAnsi="Century Gothic"/>
          <w:b/>
          <w:u w:val="single"/>
        </w:rPr>
        <w:t>101-130% Federal Poverty Level</w:t>
      </w:r>
    </w:p>
    <w:p w14:paraId="670EA086" w14:textId="546572AC" w:rsidR="007A5C50" w:rsidRPr="008C2D42" w:rsidRDefault="007A5C50" w:rsidP="007A5C50">
      <w:pPr>
        <w:rPr>
          <w:rFonts w:ascii="Century Gothic" w:hAnsi="Century Gothic"/>
          <w:b/>
          <w:bCs/>
        </w:rPr>
      </w:pPr>
      <w:r w:rsidRPr="008C2D42">
        <w:rPr>
          <w:rFonts w:ascii="Century Gothic" w:hAnsi="Century Gothic"/>
          <w:b/>
        </w:rPr>
        <w:t xml:space="preserve">Policy: </w:t>
      </w:r>
      <w:r w:rsidR="00801A77" w:rsidRPr="008C2D42">
        <w:rPr>
          <w:rFonts w:ascii="Century Gothic" w:hAnsi="Century Gothic"/>
          <w:b/>
        </w:rPr>
        <w:t xml:space="preserve">HS 1302.12 (d) </w:t>
      </w:r>
      <w:r w:rsidR="00362751" w:rsidRPr="008C2D42">
        <w:rPr>
          <w:rFonts w:ascii="Century Gothic" w:hAnsi="Century Gothic"/>
        </w:rPr>
        <w:t>a program may enroll an additional 35</w:t>
      </w:r>
      <w:r w:rsidR="00E73DD9" w:rsidRPr="008C2D42">
        <w:rPr>
          <w:rFonts w:ascii="Century Gothic" w:hAnsi="Century Gothic"/>
        </w:rPr>
        <w:t xml:space="preserve"> percent</w:t>
      </w:r>
      <w:r w:rsidR="00362751" w:rsidRPr="008C2D42">
        <w:rPr>
          <w:rFonts w:ascii="Century Gothic" w:hAnsi="Century Gothic"/>
        </w:rPr>
        <w:t xml:space="preserve"> of participants whose families do not meet a </w:t>
      </w:r>
      <w:r w:rsidR="00272CAA" w:rsidRPr="008C2D42">
        <w:rPr>
          <w:rFonts w:ascii="Century Gothic" w:hAnsi="Century Gothic"/>
        </w:rPr>
        <w:t>criterion described in 1302.12 (c</w:t>
      </w:r>
      <w:r w:rsidR="007D2727" w:rsidRPr="008C2D42">
        <w:rPr>
          <w:rFonts w:ascii="Century Gothic" w:hAnsi="Century Gothic"/>
        </w:rPr>
        <w:t>) and whose incomes are below 130 percent of the poverty line.</w:t>
      </w:r>
      <w:r w:rsidR="00272CAA" w:rsidRPr="008C2D42">
        <w:rPr>
          <w:rFonts w:ascii="Century Gothic" w:hAnsi="Century Gothic"/>
        </w:rPr>
        <w:t xml:space="preserve"> </w:t>
      </w:r>
      <w:r w:rsidR="008D6542" w:rsidRPr="008C2D42">
        <w:rPr>
          <w:rFonts w:ascii="Century Gothic" w:hAnsi="Century Gothic"/>
        </w:rPr>
        <w:t xml:space="preserve">  </w:t>
      </w:r>
    </w:p>
    <w:p w14:paraId="373116FD" w14:textId="77777777" w:rsidR="00801A77" w:rsidRPr="008C2D42" w:rsidRDefault="00801A77" w:rsidP="008C2D42">
      <w:pPr>
        <w:spacing w:after="0"/>
        <w:rPr>
          <w:rFonts w:ascii="Century Gothic" w:hAnsi="Century Gothic"/>
          <w:b/>
        </w:rPr>
      </w:pPr>
      <w:r w:rsidRPr="008C2D42">
        <w:rPr>
          <w:rFonts w:ascii="Century Gothic" w:hAnsi="Century Gothic"/>
          <w:b/>
        </w:rPr>
        <w:t>Procedure:</w:t>
      </w:r>
    </w:p>
    <w:p w14:paraId="714BA75F" w14:textId="23EBF6F1" w:rsidR="00626E9B" w:rsidRPr="008C2D42" w:rsidRDefault="00E73DD9" w:rsidP="008C2D42">
      <w:pPr>
        <w:spacing w:after="0"/>
        <w:rPr>
          <w:rFonts w:ascii="Century Gothic" w:hAnsi="Century Gothic"/>
        </w:rPr>
      </w:pPr>
      <w:r w:rsidRPr="008C2D42">
        <w:rPr>
          <w:rFonts w:ascii="Century Gothic" w:hAnsi="Century Gothic"/>
        </w:rPr>
        <w:t xml:space="preserve">Applicants that fall within 101-130% FPL may be enrolled as income eligible when a current opening exists and there are no eligible children on the waitlist.  </w:t>
      </w:r>
    </w:p>
    <w:p w14:paraId="7E60E1F1" w14:textId="77777777" w:rsidR="00A35EE3" w:rsidRPr="008C2D42" w:rsidRDefault="00A35EE3" w:rsidP="00626E9B">
      <w:pPr>
        <w:ind w:left="720"/>
        <w:rPr>
          <w:rFonts w:ascii="Century Gothic" w:hAnsi="Century Gothic"/>
        </w:rPr>
      </w:pPr>
      <w:r w:rsidRPr="008C2D42">
        <w:rPr>
          <w:rFonts w:ascii="Century Gothic" w:hAnsi="Century Gothic"/>
        </w:rPr>
        <w:t xml:space="preserve"> A </w:t>
      </w:r>
      <w:r w:rsidR="000D3691" w:rsidRPr="008C2D42">
        <w:rPr>
          <w:rFonts w:ascii="Century Gothic" w:hAnsi="Century Gothic"/>
        </w:rPr>
        <w:t>pregnant</w:t>
      </w:r>
      <w:r w:rsidRPr="008C2D42">
        <w:rPr>
          <w:rFonts w:ascii="Century Gothic" w:hAnsi="Century Gothic"/>
        </w:rPr>
        <w:t xml:space="preserve"> women or child is eligible if:</w:t>
      </w:r>
    </w:p>
    <w:p w14:paraId="65C8D342" w14:textId="77777777" w:rsidR="00A35EE3" w:rsidRPr="008C2D42" w:rsidRDefault="00A35EE3" w:rsidP="00A35EE3">
      <w:pPr>
        <w:pStyle w:val="ListParagraph"/>
        <w:numPr>
          <w:ilvl w:val="1"/>
          <w:numId w:val="1"/>
        </w:numPr>
        <w:rPr>
          <w:rFonts w:ascii="Century Gothic" w:hAnsi="Century Gothic"/>
        </w:rPr>
      </w:pPr>
      <w:r w:rsidRPr="008C2D42">
        <w:rPr>
          <w:rFonts w:ascii="Century Gothic" w:hAnsi="Century Gothic"/>
        </w:rPr>
        <w:t>The family’s income is eq</w:t>
      </w:r>
      <w:r w:rsidR="00626E9B" w:rsidRPr="008C2D42">
        <w:rPr>
          <w:rFonts w:ascii="Century Gothic" w:hAnsi="Century Gothic"/>
        </w:rPr>
        <w:t>ual to or below the 100% FPL</w:t>
      </w:r>
      <w:r w:rsidRPr="008C2D42">
        <w:rPr>
          <w:rFonts w:ascii="Century Gothic" w:hAnsi="Century Gothic"/>
        </w:rPr>
        <w:t xml:space="preserve"> </w:t>
      </w:r>
    </w:p>
    <w:p w14:paraId="645D7CCA" w14:textId="77777777" w:rsidR="000D3691" w:rsidRPr="008C2D42" w:rsidRDefault="000D3691" w:rsidP="00A35EE3">
      <w:pPr>
        <w:pStyle w:val="ListParagraph"/>
        <w:numPr>
          <w:ilvl w:val="1"/>
          <w:numId w:val="1"/>
        </w:numPr>
        <w:rPr>
          <w:rFonts w:ascii="Century Gothic" w:hAnsi="Century Gothic"/>
        </w:rPr>
      </w:pPr>
      <w:r w:rsidRPr="008C2D42">
        <w:rPr>
          <w:rFonts w:ascii="Century Gothic" w:hAnsi="Century Gothic"/>
        </w:rPr>
        <w:t>The family is homeless</w:t>
      </w:r>
    </w:p>
    <w:p w14:paraId="71894E36" w14:textId="77777777" w:rsidR="000D3691" w:rsidRPr="008C2D42" w:rsidRDefault="000D3691" w:rsidP="00A35EE3">
      <w:pPr>
        <w:pStyle w:val="ListParagraph"/>
        <w:numPr>
          <w:ilvl w:val="1"/>
          <w:numId w:val="1"/>
        </w:numPr>
        <w:rPr>
          <w:rFonts w:ascii="Century Gothic" w:hAnsi="Century Gothic"/>
        </w:rPr>
      </w:pPr>
      <w:r w:rsidRPr="008C2D42">
        <w:rPr>
          <w:rFonts w:ascii="Century Gothic" w:hAnsi="Century Gothic"/>
        </w:rPr>
        <w:t>The child is in foster/kinship care</w:t>
      </w:r>
    </w:p>
    <w:p w14:paraId="3B8A5EFC" w14:textId="2E6D4EB9" w:rsidR="005B7C5B" w:rsidRPr="008C2D42" w:rsidRDefault="000D3691" w:rsidP="00A35EE3">
      <w:pPr>
        <w:pStyle w:val="ListParagraph"/>
        <w:numPr>
          <w:ilvl w:val="1"/>
          <w:numId w:val="1"/>
        </w:numPr>
        <w:rPr>
          <w:rFonts w:ascii="Century Gothic" w:hAnsi="Century Gothic"/>
        </w:rPr>
      </w:pPr>
      <w:r w:rsidRPr="008C2D42">
        <w:rPr>
          <w:rFonts w:ascii="Century Gothic" w:hAnsi="Century Gothic"/>
        </w:rPr>
        <w:t>The family receives Supplemental Security Income (SSI) or Family Independence Program (FIP).</w:t>
      </w:r>
      <w:r w:rsidR="00A35EE3" w:rsidRPr="008C2D42">
        <w:rPr>
          <w:rFonts w:ascii="Century Gothic" w:hAnsi="Century Gothic"/>
        </w:rPr>
        <w:t xml:space="preserve"> </w:t>
      </w:r>
    </w:p>
    <w:p w14:paraId="3271DA83" w14:textId="08B9B479" w:rsidR="00E73DD9" w:rsidRPr="008C2D42" w:rsidRDefault="00E73DD9" w:rsidP="008C2D42">
      <w:pPr>
        <w:pStyle w:val="ListParagraph"/>
        <w:numPr>
          <w:ilvl w:val="1"/>
          <w:numId w:val="1"/>
        </w:numPr>
        <w:ind w:left="720"/>
        <w:rPr>
          <w:rFonts w:ascii="Century Gothic" w:hAnsi="Century Gothic"/>
        </w:rPr>
      </w:pPr>
      <w:r w:rsidRPr="008C2D42">
        <w:rPr>
          <w:rFonts w:ascii="Century Gothic" w:hAnsi="Century Gothic"/>
          <w:b/>
          <w:bCs/>
        </w:rPr>
        <w:t>EHS Home Based, EHS Center Based and EHS/HS Collaborative Centers:</w:t>
      </w:r>
      <w:r w:rsidRPr="008C2D42">
        <w:rPr>
          <w:rFonts w:ascii="Century Gothic" w:hAnsi="Century Gothic"/>
        </w:rPr>
        <w:t xml:space="preserve"> staff will get waitlist verification from DMT prior</w:t>
      </w:r>
      <w:r w:rsidR="0042774C" w:rsidRPr="008C2D42">
        <w:rPr>
          <w:rFonts w:ascii="Century Gothic" w:hAnsi="Century Gothic"/>
        </w:rPr>
        <w:t xml:space="preserve"> to enrollment.</w:t>
      </w:r>
    </w:p>
    <w:p w14:paraId="574D4AAA" w14:textId="340679C2" w:rsidR="0042774C" w:rsidRPr="008C2D42" w:rsidRDefault="0042774C" w:rsidP="008C2D42">
      <w:pPr>
        <w:pStyle w:val="ListParagraph"/>
        <w:numPr>
          <w:ilvl w:val="0"/>
          <w:numId w:val="3"/>
        </w:numPr>
        <w:rPr>
          <w:rFonts w:ascii="Century Gothic" w:hAnsi="Century Gothic"/>
        </w:rPr>
      </w:pPr>
      <w:r w:rsidRPr="008C2D42">
        <w:rPr>
          <w:rFonts w:ascii="Century Gothic" w:hAnsi="Century Gothic"/>
          <w:b/>
          <w:bCs/>
        </w:rPr>
        <w:t>Head Start:</w:t>
      </w:r>
      <w:r w:rsidRPr="008C2D42">
        <w:rPr>
          <w:rFonts w:ascii="Century Gothic" w:hAnsi="Century Gothic"/>
        </w:rPr>
        <w:t xml:space="preserve"> FES, Education Coach and classroom staff will get waitlist verification from ERSEA Manager prior to enrollment.</w:t>
      </w:r>
    </w:p>
    <w:p w14:paraId="01CC59EF" w14:textId="42F006CF" w:rsidR="0042774C" w:rsidRPr="008C2D42" w:rsidRDefault="0042774C" w:rsidP="0042774C">
      <w:pPr>
        <w:rPr>
          <w:rFonts w:ascii="Century Gothic" w:hAnsi="Century Gothic"/>
        </w:rPr>
      </w:pPr>
      <w:r w:rsidRPr="008C2D42">
        <w:rPr>
          <w:rFonts w:ascii="Century Gothic" w:hAnsi="Century Gothic"/>
        </w:rPr>
        <w:t xml:space="preserve">Staff must attach a current waitlist, which indicates that child being enrolled, to a </w:t>
      </w:r>
      <w:r w:rsidRPr="008C2D42">
        <w:rPr>
          <w:rFonts w:ascii="Century Gothic" w:hAnsi="Century Gothic"/>
          <w:i/>
          <w:iCs/>
        </w:rPr>
        <w:t>Change of Status</w:t>
      </w:r>
      <w:r w:rsidR="000F16F6">
        <w:rPr>
          <w:rFonts w:ascii="Century Gothic" w:hAnsi="Century Gothic"/>
          <w:i/>
          <w:iCs/>
        </w:rPr>
        <w:t xml:space="preserve"> </w:t>
      </w:r>
      <w:r w:rsidR="000F16F6" w:rsidRPr="000F16F6">
        <w:rPr>
          <w:rFonts w:ascii="Century Gothic" w:hAnsi="Century Gothic"/>
        </w:rPr>
        <w:t>during the acceptance process</w:t>
      </w:r>
      <w:r w:rsidRPr="008C2D42">
        <w:rPr>
          <w:rFonts w:ascii="Century Gothic" w:hAnsi="Century Gothic"/>
        </w:rPr>
        <w:t xml:space="preserve">.  This will verify there are no income eligible children on the waitlist.  If there are eligible children on the waitlist, it must be noted why they are not being enrolled.  The 101-130 box must be checked on the Change of Status. </w:t>
      </w:r>
    </w:p>
    <w:p w14:paraId="636FACC5" w14:textId="30F2A713" w:rsidR="00893B46" w:rsidRDefault="008C2D42" w:rsidP="008C2D42">
      <w:pPr>
        <w:spacing w:after="0"/>
        <w:rPr>
          <w:rFonts w:ascii="Century Gothic" w:hAnsi="Century Gothic"/>
          <w:b/>
          <w:bCs/>
          <w:u w:val="single"/>
        </w:rPr>
      </w:pPr>
      <w:r>
        <w:rPr>
          <w:rFonts w:ascii="Century Gothic" w:hAnsi="Century Gothic"/>
          <w:b/>
          <w:bCs/>
          <w:u w:val="single"/>
        </w:rPr>
        <w:t>EHS Home Based and Center Based Additional Guidance</w:t>
      </w:r>
    </w:p>
    <w:p w14:paraId="68005473" w14:textId="69F6825B" w:rsidR="008C2D42" w:rsidRDefault="008C2D42" w:rsidP="008C2D42">
      <w:pPr>
        <w:spacing w:after="0" w:line="240" w:lineRule="auto"/>
        <w:rPr>
          <w:rFonts w:ascii="Century Gothic" w:eastAsia="Calibri" w:hAnsi="Century Gothic" w:cs="Calibri"/>
        </w:rPr>
      </w:pPr>
      <w:r w:rsidRPr="008C2D42">
        <w:rPr>
          <w:rFonts w:ascii="Century Gothic" w:eastAsia="Calibri" w:hAnsi="Century Gothic" w:cs="Calibri"/>
        </w:rPr>
        <w:t>EHS 101-130</w:t>
      </w:r>
      <w:r>
        <w:rPr>
          <w:rFonts w:ascii="Century Gothic" w:eastAsia="Calibri" w:hAnsi="Century Gothic" w:cs="Calibri"/>
        </w:rPr>
        <w:t>%</w:t>
      </w:r>
      <w:r w:rsidRPr="008C2D42">
        <w:rPr>
          <w:rFonts w:ascii="Century Gothic" w:eastAsia="Calibri" w:hAnsi="Century Gothic" w:cs="Calibri"/>
        </w:rPr>
        <w:t xml:space="preserve"> w</w:t>
      </w:r>
      <w:r>
        <w:rPr>
          <w:rFonts w:ascii="Century Gothic" w:eastAsia="Calibri" w:hAnsi="Century Gothic" w:cs="Calibri"/>
        </w:rPr>
        <w:t xml:space="preserve">ill </w:t>
      </w:r>
      <w:r w:rsidRPr="008C2D42">
        <w:rPr>
          <w:rFonts w:ascii="Century Gothic" w:eastAsia="Calibri" w:hAnsi="Century Gothic" w:cs="Calibri"/>
        </w:rPr>
        <w:t>have continuous enrollment for</w:t>
      </w:r>
      <w:r>
        <w:rPr>
          <w:rFonts w:ascii="Century Gothic" w:eastAsia="Calibri" w:hAnsi="Century Gothic" w:cs="Calibri"/>
        </w:rPr>
        <w:t xml:space="preserve"> Collaborative Centers, Home Based and Center Based</w:t>
      </w:r>
      <w:r w:rsidRPr="008C2D42">
        <w:rPr>
          <w:rFonts w:ascii="Century Gothic" w:eastAsia="Calibri" w:hAnsi="Century Gothic" w:cs="Calibri"/>
        </w:rPr>
        <w:t xml:space="preserve">.  </w:t>
      </w:r>
      <w:r>
        <w:rPr>
          <w:rFonts w:ascii="Century Gothic" w:eastAsia="Calibri" w:hAnsi="Century Gothic" w:cs="Calibri"/>
        </w:rPr>
        <w:t>Staff will communicate with DMT when rolling o</w:t>
      </w:r>
      <w:r w:rsidRPr="008C2D42">
        <w:rPr>
          <w:rFonts w:ascii="Century Gothic" w:eastAsia="Calibri" w:hAnsi="Century Gothic" w:cs="Calibri"/>
        </w:rPr>
        <w:t>ver to the next year as who will continue to be 101-130%</w:t>
      </w:r>
      <w:r>
        <w:rPr>
          <w:rFonts w:ascii="Century Gothic" w:eastAsia="Calibri" w:hAnsi="Century Gothic" w:cs="Calibri"/>
        </w:rPr>
        <w:t>.</w:t>
      </w:r>
      <w:r w:rsidRPr="008C2D42">
        <w:rPr>
          <w:rFonts w:ascii="Century Gothic" w:eastAsia="Calibri" w:hAnsi="Century Gothic" w:cs="Calibri"/>
        </w:rPr>
        <w:t xml:space="preserve"> </w:t>
      </w:r>
      <w:r>
        <w:rPr>
          <w:rFonts w:ascii="Century Gothic" w:eastAsia="Calibri" w:hAnsi="Century Gothic" w:cs="Calibri"/>
        </w:rPr>
        <w:t>C</w:t>
      </w:r>
      <w:r w:rsidRPr="008C2D42">
        <w:rPr>
          <w:rFonts w:ascii="Century Gothic" w:eastAsia="Calibri" w:hAnsi="Century Gothic" w:cs="Calibri"/>
        </w:rPr>
        <w:t xml:space="preserve">hildren </w:t>
      </w:r>
      <w:r>
        <w:rPr>
          <w:rFonts w:ascii="Century Gothic" w:eastAsia="Calibri" w:hAnsi="Century Gothic" w:cs="Calibri"/>
        </w:rPr>
        <w:t xml:space="preserve">that are not communicated with DMT </w:t>
      </w:r>
      <w:r w:rsidRPr="008C2D42">
        <w:rPr>
          <w:rFonts w:ascii="Century Gothic" w:eastAsia="Calibri" w:hAnsi="Century Gothic" w:cs="Calibri"/>
        </w:rPr>
        <w:t>will</w:t>
      </w:r>
      <w:r>
        <w:rPr>
          <w:rFonts w:ascii="Century Gothic" w:eastAsia="Calibri" w:hAnsi="Century Gothic" w:cs="Calibri"/>
        </w:rPr>
        <w:t xml:space="preserve"> automatically</w:t>
      </w:r>
      <w:r w:rsidRPr="008C2D42">
        <w:rPr>
          <w:rFonts w:ascii="Century Gothic" w:eastAsia="Calibri" w:hAnsi="Century Gothic" w:cs="Calibri"/>
        </w:rPr>
        <w:t> switch to OI</w:t>
      </w:r>
      <w:r>
        <w:rPr>
          <w:rFonts w:ascii="Century Gothic" w:eastAsia="Calibri" w:hAnsi="Century Gothic" w:cs="Calibri"/>
        </w:rPr>
        <w:t xml:space="preserve"> the next program year.</w:t>
      </w:r>
      <w:r w:rsidRPr="008C2D42">
        <w:rPr>
          <w:rFonts w:ascii="Century Gothic" w:eastAsia="Calibri" w:hAnsi="Century Gothic" w:cs="Calibri"/>
        </w:rPr>
        <w:t xml:space="preserve">  </w:t>
      </w:r>
      <w:r>
        <w:rPr>
          <w:rFonts w:ascii="Century Gothic" w:eastAsia="Calibri" w:hAnsi="Century Gothic" w:cs="Calibri"/>
        </w:rPr>
        <w:t>T</w:t>
      </w:r>
      <w:r w:rsidRPr="008C2D42">
        <w:rPr>
          <w:rFonts w:ascii="Century Gothic" w:eastAsia="Calibri" w:hAnsi="Century Gothic" w:cs="Calibri"/>
        </w:rPr>
        <w:t>hese children w</w:t>
      </w:r>
      <w:r>
        <w:rPr>
          <w:rFonts w:ascii="Century Gothic" w:eastAsia="Calibri" w:hAnsi="Century Gothic" w:cs="Calibri"/>
        </w:rPr>
        <w:t xml:space="preserve">ill </w:t>
      </w:r>
      <w:r w:rsidRPr="008C2D42">
        <w:rPr>
          <w:rFonts w:ascii="Century Gothic" w:eastAsia="Calibri" w:hAnsi="Century Gothic" w:cs="Calibri"/>
        </w:rPr>
        <w:t>maintain their initial eligibility throughout their duration of the program (645A from the Act, 1302.12 (j) of the standards</w:t>
      </w:r>
      <w:r>
        <w:rPr>
          <w:rFonts w:ascii="Century Gothic" w:eastAsia="Calibri" w:hAnsi="Century Gothic" w:cs="Calibri"/>
        </w:rPr>
        <w:t xml:space="preserve"> and </w:t>
      </w:r>
      <w:r w:rsidRPr="008C2D42">
        <w:rPr>
          <w:rFonts w:ascii="Century Gothic" w:eastAsia="Calibri" w:hAnsi="Century Gothic" w:cs="Calibri"/>
        </w:rPr>
        <w:t xml:space="preserve">1302.15 (b)(2)).  </w:t>
      </w:r>
      <w:r>
        <w:rPr>
          <w:rFonts w:ascii="Century Gothic" w:eastAsia="Calibri" w:hAnsi="Century Gothic" w:cs="Calibri"/>
        </w:rPr>
        <w:t>W</w:t>
      </w:r>
      <w:r w:rsidRPr="008C2D42">
        <w:rPr>
          <w:rFonts w:ascii="Century Gothic" w:eastAsia="Calibri" w:hAnsi="Century Gothic" w:cs="Calibri"/>
        </w:rPr>
        <w:t>aitlist</w:t>
      </w:r>
      <w:r>
        <w:rPr>
          <w:rFonts w:ascii="Century Gothic" w:eastAsia="Calibri" w:hAnsi="Century Gothic" w:cs="Calibri"/>
        </w:rPr>
        <w:t>s</w:t>
      </w:r>
      <w:r w:rsidRPr="008C2D42">
        <w:rPr>
          <w:rFonts w:ascii="Century Gothic" w:eastAsia="Calibri" w:hAnsi="Century Gothic" w:cs="Calibri"/>
        </w:rPr>
        <w:t xml:space="preserve"> that w</w:t>
      </w:r>
      <w:r>
        <w:rPr>
          <w:rFonts w:ascii="Century Gothic" w:eastAsia="Calibri" w:hAnsi="Century Gothic" w:cs="Calibri"/>
        </w:rPr>
        <w:t>ere</w:t>
      </w:r>
      <w:r w:rsidRPr="008C2D42">
        <w:rPr>
          <w:rFonts w:ascii="Century Gothic" w:eastAsia="Calibri" w:hAnsi="Century Gothic" w:cs="Calibri"/>
        </w:rPr>
        <w:t xml:space="preserve"> used for initial enrollment w</w:t>
      </w:r>
      <w:r>
        <w:rPr>
          <w:rFonts w:ascii="Century Gothic" w:eastAsia="Calibri" w:hAnsi="Century Gothic" w:cs="Calibri"/>
        </w:rPr>
        <w:t>ill</w:t>
      </w:r>
      <w:r w:rsidRPr="008C2D42">
        <w:rPr>
          <w:rFonts w:ascii="Century Gothic" w:eastAsia="Calibri" w:hAnsi="Century Gothic" w:cs="Calibri"/>
        </w:rPr>
        <w:t xml:space="preserve"> </w:t>
      </w:r>
      <w:r>
        <w:rPr>
          <w:rFonts w:ascii="Century Gothic" w:eastAsia="Calibri" w:hAnsi="Century Gothic" w:cs="Calibri"/>
        </w:rPr>
        <w:t>be filed</w:t>
      </w:r>
      <w:r w:rsidRPr="008C2D42">
        <w:rPr>
          <w:rFonts w:ascii="Century Gothic" w:eastAsia="Calibri" w:hAnsi="Century Gothic" w:cs="Calibri"/>
        </w:rPr>
        <w:t xml:space="preserve"> </w:t>
      </w:r>
      <w:r>
        <w:rPr>
          <w:rFonts w:ascii="Century Gothic" w:eastAsia="Calibri" w:hAnsi="Century Gothic" w:cs="Calibri"/>
        </w:rPr>
        <w:t>for that child</w:t>
      </w:r>
      <w:r w:rsidRPr="008C2D42">
        <w:rPr>
          <w:rFonts w:ascii="Century Gothic" w:eastAsia="Calibri" w:hAnsi="Century Gothic" w:cs="Calibri"/>
        </w:rPr>
        <w:t xml:space="preserve"> through the duration of </w:t>
      </w:r>
      <w:r>
        <w:rPr>
          <w:rFonts w:ascii="Century Gothic" w:eastAsia="Calibri" w:hAnsi="Century Gothic" w:cs="Calibri"/>
        </w:rPr>
        <w:t xml:space="preserve">their </w:t>
      </w:r>
      <w:r w:rsidRPr="008C2D42">
        <w:rPr>
          <w:rFonts w:ascii="Century Gothic" w:eastAsia="Calibri" w:hAnsi="Century Gothic" w:cs="Calibri"/>
        </w:rPr>
        <w:t xml:space="preserve">enrollment, up to 3 years.  </w:t>
      </w:r>
    </w:p>
    <w:p w14:paraId="30F3D83E" w14:textId="77777777" w:rsidR="008C2D42" w:rsidRPr="008C2D42" w:rsidRDefault="008C2D42" w:rsidP="008C2D42">
      <w:pPr>
        <w:spacing w:after="0" w:line="240" w:lineRule="auto"/>
        <w:rPr>
          <w:rFonts w:ascii="Century Gothic" w:eastAsia="Calibri" w:hAnsi="Century Gothic" w:cs="Calibri"/>
        </w:rPr>
      </w:pPr>
    </w:p>
    <w:p w14:paraId="7394339B" w14:textId="43A9C823" w:rsidR="0042774C" w:rsidRPr="008C2D42" w:rsidRDefault="0042774C" w:rsidP="008C2D42">
      <w:pPr>
        <w:spacing w:after="0"/>
        <w:rPr>
          <w:rFonts w:ascii="Century Gothic" w:hAnsi="Century Gothic"/>
          <w:b/>
          <w:bCs/>
          <w:u w:val="single"/>
        </w:rPr>
      </w:pPr>
      <w:r w:rsidRPr="008C2D42">
        <w:rPr>
          <w:rFonts w:ascii="Century Gothic" w:hAnsi="Century Gothic"/>
          <w:b/>
          <w:bCs/>
          <w:u w:val="single"/>
        </w:rPr>
        <w:t>Over Income</w:t>
      </w:r>
    </w:p>
    <w:p w14:paraId="48913AAB" w14:textId="15BB8DAE" w:rsidR="0042774C" w:rsidRPr="008C2D42" w:rsidRDefault="0042774C" w:rsidP="008C2D42">
      <w:pPr>
        <w:spacing w:after="0"/>
        <w:rPr>
          <w:rFonts w:ascii="Century Gothic" w:hAnsi="Century Gothic"/>
        </w:rPr>
      </w:pPr>
      <w:r w:rsidRPr="008C2D42">
        <w:rPr>
          <w:rFonts w:ascii="Century Gothic" w:hAnsi="Century Gothic"/>
          <w:b/>
          <w:bCs/>
        </w:rPr>
        <w:t xml:space="preserve">Policy: HS 1302.12 (c) (2) </w:t>
      </w:r>
      <w:r w:rsidRPr="008C2D42">
        <w:rPr>
          <w:rFonts w:ascii="Century Gothic" w:hAnsi="Century Gothic"/>
        </w:rPr>
        <w:t>If a family doe</w:t>
      </w:r>
      <w:r w:rsidR="008C2D42">
        <w:rPr>
          <w:rFonts w:ascii="Century Gothic" w:hAnsi="Century Gothic"/>
        </w:rPr>
        <w:t>s</w:t>
      </w:r>
      <w:r w:rsidRPr="008C2D42">
        <w:rPr>
          <w:rFonts w:ascii="Century Gothic" w:hAnsi="Century Gothic"/>
        </w:rPr>
        <w:t xml:space="preserve"> not meet a criterion for eligibility, a program may enroll a child who would benefit from services, provided that these participants only make up to 10 percent of a program’s enrollment. </w:t>
      </w:r>
    </w:p>
    <w:p w14:paraId="0B654ED8" w14:textId="554B5AA7" w:rsidR="0042774C" w:rsidRPr="008C2D42" w:rsidRDefault="0042774C" w:rsidP="008C2D42">
      <w:pPr>
        <w:spacing w:after="0"/>
        <w:rPr>
          <w:rFonts w:ascii="Century Gothic" w:hAnsi="Century Gothic"/>
          <w:b/>
          <w:bCs/>
        </w:rPr>
      </w:pPr>
      <w:r w:rsidRPr="008C2D42">
        <w:rPr>
          <w:rFonts w:ascii="Century Gothic" w:hAnsi="Century Gothic"/>
          <w:b/>
          <w:bCs/>
        </w:rPr>
        <w:t>Procedure:</w:t>
      </w:r>
    </w:p>
    <w:p w14:paraId="46E1949B" w14:textId="42A3F32E" w:rsidR="0042774C" w:rsidRPr="008C2D42" w:rsidRDefault="00893B46" w:rsidP="008C2D42">
      <w:pPr>
        <w:pStyle w:val="ListParagraph"/>
        <w:numPr>
          <w:ilvl w:val="0"/>
          <w:numId w:val="2"/>
        </w:numPr>
        <w:spacing w:after="0"/>
        <w:rPr>
          <w:rFonts w:ascii="Century Gothic" w:hAnsi="Century Gothic"/>
        </w:rPr>
      </w:pPr>
      <w:r w:rsidRPr="008C2D42">
        <w:rPr>
          <w:rFonts w:ascii="Century Gothic" w:hAnsi="Century Gothic"/>
          <w:b/>
          <w:bCs/>
        </w:rPr>
        <w:t>EHS Home Based:</w:t>
      </w:r>
      <w:r w:rsidRPr="008C2D42">
        <w:rPr>
          <w:rFonts w:ascii="Century Gothic" w:hAnsi="Century Gothic"/>
        </w:rPr>
        <w:t xml:space="preserve"> staff will get approval from DMT to enroll an Over Income child.</w:t>
      </w:r>
    </w:p>
    <w:p w14:paraId="26B50EC5" w14:textId="4EC694B3" w:rsidR="00893B46" w:rsidRPr="008C2D42" w:rsidRDefault="00893B46" w:rsidP="008C2D42">
      <w:pPr>
        <w:pStyle w:val="ListParagraph"/>
        <w:numPr>
          <w:ilvl w:val="0"/>
          <w:numId w:val="2"/>
        </w:numPr>
        <w:spacing w:after="0"/>
        <w:rPr>
          <w:rFonts w:ascii="Century Gothic" w:hAnsi="Century Gothic"/>
        </w:rPr>
      </w:pPr>
      <w:r w:rsidRPr="008C2D42">
        <w:rPr>
          <w:rFonts w:ascii="Century Gothic" w:hAnsi="Century Gothic"/>
          <w:b/>
          <w:bCs/>
        </w:rPr>
        <w:t>Head Start and GSRP:</w:t>
      </w:r>
      <w:r w:rsidRPr="008C2D42">
        <w:rPr>
          <w:rFonts w:ascii="Century Gothic" w:hAnsi="Century Gothic"/>
        </w:rPr>
        <w:t xml:space="preserve"> staff will get approval from the ERSEA Manager to enroll an Over Income child.  GSRP children that are over 250% FPL will need to get an approval from the ISD.  </w:t>
      </w:r>
    </w:p>
    <w:p w14:paraId="334368CF" w14:textId="7F24D91A" w:rsidR="00893B46" w:rsidRPr="008C2D42" w:rsidRDefault="00893B46" w:rsidP="008C2D42">
      <w:pPr>
        <w:pStyle w:val="ListParagraph"/>
        <w:numPr>
          <w:ilvl w:val="0"/>
          <w:numId w:val="2"/>
        </w:numPr>
        <w:spacing w:after="0"/>
        <w:rPr>
          <w:rFonts w:ascii="Century Gothic" w:hAnsi="Century Gothic"/>
        </w:rPr>
      </w:pPr>
      <w:r w:rsidRPr="008C2D42">
        <w:rPr>
          <w:rFonts w:ascii="Century Gothic" w:hAnsi="Century Gothic"/>
          <w:b/>
          <w:bCs/>
        </w:rPr>
        <w:t>Collaborative Centers and EHS Center Based:</w:t>
      </w:r>
      <w:r w:rsidRPr="008C2D42">
        <w:rPr>
          <w:rFonts w:ascii="Century Gothic" w:hAnsi="Century Gothic"/>
        </w:rPr>
        <w:t xml:space="preserve"> staff will get approval from the Manager to enroll an Over Income child. </w:t>
      </w:r>
    </w:p>
    <w:p w14:paraId="54CB5322" w14:textId="77777777" w:rsidR="00893B46" w:rsidRDefault="00893B46" w:rsidP="00F46E16"/>
    <w:p w14:paraId="13087F52" w14:textId="072BF842" w:rsidR="003F00A1" w:rsidRPr="00893B46" w:rsidRDefault="0042774C" w:rsidP="00F46E16">
      <w:pPr>
        <w:rPr>
          <w:rFonts w:ascii="Century Gothic" w:hAnsi="Century Gothic"/>
        </w:rPr>
      </w:pPr>
      <w:r>
        <w:t>5/2</w:t>
      </w:r>
      <w:r w:rsidR="008C2D42">
        <w:t>1</w:t>
      </w:r>
      <w:r w:rsidR="00FB0F12" w:rsidRPr="00F25158">
        <w:t xml:space="preserve">    </w:t>
      </w:r>
      <w:r w:rsidR="005B5FDD" w:rsidRPr="00F25158">
        <w:t xml:space="preserve">                                    </w:t>
      </w:r>
      <w:r w:rsidR="004F305A" w:rsidRPr="00F25158">
        <w:t xml:space="preserve">                         </w:t>
      </w:r>
      <w:r w:rsidR="007D2727">
        <w:t xml:space="preserve">      </w:t>
      </w:r>
      <w:r w:rsidR="004F305A" w:rsidRPr="00F25158">
        <w:t xml:space="preserve"> </w:t>
      </w:r>
      <w:r w:rsidR="001555CD" w:rsidRPr="00F25158">
        <w:t>P</w:t>
      </w:r>
      <w:r w:rsidR="005B5FDD" w:rsidRPr="00F25158">
        <w:t xml:space="preserve">: </w:t>
      </w:r>
      <w:proofErr w:type="spellStart"/>
      <w:r w:rsidR="005B5FDD" w:rsidRPr="00F25158">
        <w:t>hs</w:t>
      </w:r>
      <w:proofErr w:type="spellEnd"/>
      <w:r w:rsidR="005B5FDD" w:rsidRPr="00F25158">
        <w:t>/ad</w:t>
      </w:r>
      <w:r w:rsidR="00362751">
        <w:t xml:space="preserve">min/ pro manual/ERSEA/ </w:t>
      </w:r>
      <w:r w:rsidR="003E3C1E">
        <w:t xml:space="preserve">Enrolling </w:t>
      </w:r>
      <w:r w:rsidR="003E3C1E" w:rsidRPr="00F25158">
        <w:t>101</w:t>
      </w:r>
      <w:r w:rsidR="005B5FDD" w:rsidRPr="00F25158">
        <w:t>-130%</w:t>
      </w:r>
      <w:r w:rsidR="007D2727">
        <w:t xml:space="preserve"> Federal Poverty Level</w:t>
      </w:r>
    </w:p>
    <w:sectPr w:rsidR="003F00A1" w:rsidRPr="00893B46" w:rsidSect="00F251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3982"/>
    <w:multiLevelType w:val="hybridMultilevel"/>
    <w:tmpl w:val="DC4624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F37FD"/>
    <w:multiLevelType w:val="hybridMultilevel"/>
    <w:tmpl w:val="2BBE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36750B"/>
    <w:multiLevelType w:val="hybridMultilevel"/>
    <w:tmpl w:val="B2FC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20"/>
    <w:rsid w:val="00000E39"/>
    <w:rsid w:val="0008712C"/>
    <w:rsid w:val="000D3691"/>
    <w:rsid w:val="000F16F6"/>
    <w:rsid w:val="001555CD"/>
    <w:rsid w:val="001E2830"/>
    <w:rsid w:val="00272CAA"/>
    <w:rsid w:val="00362751"/>
    <w:rsid w:val="003E3C1E"/>
    <w:rsid w:val="003F00A1"/>
    <w:rsid w:val="0042774C"/>
    <w:rsid w:val="004F305A"/>
    <w:rsid w:val="005B5FDD"/>
    <w:rsid w:val="005B7C5B"/>
    <w:rsid w:val="00626E9B"/>
    <w:rsid w:val="00797CEC"/>
    <w:rsid w:val="007A5C50"/>
    <w:rsid w:val="007D2727"/>
    <w:rsid w:val="00801A77"/>
    <w:rsid w:val="008156A5"/>
    <w:rsid w:val="00893B46"/>
    <w:rsid w:val="008A7C70"/>
    <w:rsid w:val="008C2D42"/>
    <w:rsid w:val="008D6542"/>
    <w:rsid w:val="009326B2"/>
    <w:rsid w:val="00974C22"/>
    <w:rsid w:val="009F0957"/>
    <w:rsid w:val="00A01F99"/>
    <w:rsid w:val="00A35EE3"/>
    <w:rsid w:val="00A62F0F"/>
    <w:rsid w:val="00A6613D"/>
    <w:rsid w:val="00A8671C"/>
    <w:rsid w:val="00B116D1"/>
    <w:rsid w:val="00BC38F5"/>
    <w:rsid w:val="00C92C2B"/>
    <w:rsid w:val="00CC35A3"/>
    <w:rsid w:val="00CC4CFC"/>
    <w:rsid w:val="00E73DD9"/>
    <w:rsid w:val="00EB5D20"/>
    <w:rsid w:val="00F25158"/>
    <w:rsid w:val="00F46E16"/>
    <w:rsid w:val="00FB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97AD"/>
  <w15:chartTrackingRefBased/>
  <w15:docId w15:val="{326B3E64-1ABD-41A3-A4EA-8DC4A426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D20"/>
    <w:pPr>
      <w:ind w:left="720"/>
      <w:contextualSpacing/>
    </w:pPr>
  </w:style>
  <w:style w:type="paragraph" w:styleId="BalloonText">
    <w:name w:val="Balloon Text"/>
    <w:basedOn w:val="Normal"/>
    <w:link w:val="BalloonTextChar"/>
    <w:uiPriority w:val="99"/>
    <w:semiHidden/>
    <w:unhideWhenUsed/>
    <w:rsid w:val="00C92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C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Buss</dc:creator>
  <cp:keywords/>
  <dc:description/>
  <cp:lastModifiedBy>Alicia Temple</cp:lastModifiedBy>
  <cp:revision>3</cp:revision>
  <cp:lastPrinted>2017-09-11T12:29:00Z</cp:lastPrinted>
  <dcterms:created xsi:type="dcterms:W3CDTF">2021-05-12T15:05:00Z</dcterms:created>
  <dcterms:modified xsi:type="dcterms:W3CDTF">2021-05-12T15:06:00Z</dcterms:modified>
</cp:coreProperties>
</file>