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33BB" w:rsidRDefault="00000000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How to add ASQ or </w:t>
      </w:r>
      <w:proofErr w:type="spellStart"/>
      <w:r>
        <w:rPr>
          <w:b/>
          <w:u w:val="single"/>
        </w:rPr>
        <w:t>eDECA</w:t>
      </w:r>
      <w:proofErr w:type="spellEnd"/>
      <w:r>
        <w:rPr>
          <w:b/>
          <w:u w:val="single"/>
        </w:rPr>
        <w:t xml:space="preserve"> with or without a referral</w:t>
      </w:r>
    </w:p>
    <w:p w14:paraId="00000002" w14:textId="77777777" w:rsidR="000C33BB" w:rsidRDefault="00000000">
      <w:pPr>
        <w:numPr>
          <w:ilvl w:val="0"/>
          <w:numId w:val="2"/>
        </w:numPr>
        <w:spacing w:before="240"/>
      </w:pPr>
      <w:r>
        <w:t xml:space="preserve">Select </w:t>
      </w:r>
      <w:proofErr w:type="gramStart"/>
      <w:r>
        <w:t>child</w:t>
      </w:r>
      <w:proofErr w:type="gramEnd"/>
    </w:p>
    <w:p w14:paraId="00000003" w14:textId="77777777" w:rsidR="000C33BB" w:rsidRDefault="00000000">
      <w:pPr>
        <w:numPr>
          <w:ilvl w:val="0"/>
          <w:numId w:val="2"/>
        </w:numPr>
      </w:pPr>
      <w:r>
        <w:t>Click “Health”</w:t>
      </w:r>
    </w:p>
    <w:p w14:paraId="00000004" w14:textId="77777777" w:rsidR="000C33BB" w:rsidRDefault="00000000">
      <w:pPr>
        <w:numPr>
          <w:ilvl w:val="0"/>
          <w:numId w:val="2"/>
        </w:numPr>
      </w:pPr>
      <w:r>
        <w:t xml:space="preserve">Click “Events” </w:t>
      </w:r>
      <w:proofErr w:type="gramStart"/>
      <w:r>
        <w:t>tab</w:t>
      </w:r>
      <w:proofErr w:type="gramEnd"/>
    </w:p>
    <w:p w14:paraId="00000005" w14:textId="77777777" w:rsidR="000C33BB" w:rsidRDefault="00000000">
      <w:pPr>
        <w:numPr>
          <w:ilvl w:val="0"/>
          <w:numId w:val="2"/>
        </w:numPr>
      </w:pPr>
      <w:r>
        <w:t>Click “Add Event” and select ASQ or DECA</w:t>
      </w:r>
    </w:p>
    <w:p w14:paraId="00000006" w14:textId="77777777" w:rsidR="000C33BB" w:rsidRDefault="00000000">
      <w:pPr>
        <w:numPr>
          <w:ilvl w:val="0"/>
          <w:numId w:val="2"/>
        </w:numPr>
      </w:pPr>
      <w:r>
        <w:t>Enter the Event Date</w:t>
      </w:r>
    </w:p>
    <w:p w14:paraId="00000007" w14:textId="77777777" w:rsidR="000C33BB" w:rsidRDefault="00000000">
      <w:pPr>
        <w:numPr>
          <w:ilvl w:val="0"/>
          <w:numId w:val="2"/>
        </w:numPr>
      </w:pPr>
      <w:r>
        <w:t>Enter the Status Tab</w:t>
      </w:r>
    </w:p>
    <w:p w14:paraId="00000008" w14:textId="77777777" w:rsidR="000C33BB" w:rsidRDefault="00000000">
      <w:pPr>
        <w:numPr>
          <w:ilvl w:val="0"/>
          <w:numId w:val="2"/>
        </w:numPr>
      </w:pPr>
      <w:r>
        <w:t>Enter Description:  type which ASQ was completed (Ex. 12 month ASQ, DECA 1)</w:t>
      </w:r>
    </w:p>
    <w:p w14:paraId="00000009" w14:textId="77777777" w:rsidR="000C33BB" w:rsidRDefault="00000000">
      <w:pPr>
        <w:numPr>
          <w:ilvl w:val="0"/>
          <w:numId w:val="2"/>
        </w:numPr>
      </w:pPr>
      <w:r>
        <w:t>Enter Agency Worker (Home Visitor)</w:t>
      </w:r>
    </w:p>
    <w:p w14:paraId="0000000A" w14:textId="77777777" w:rsidR="000C33BB" w:rsidRDefault="00000000">
      <w:pPr>
        <w:numPr>
          <w:ilvl w:val="0"/>
          <w:numId w:val="2"/>
        </w:numPr>
      </w:pPr>
      <w:r>
        <w:t xml:space="preserve">In the “Event Notes” box, timestamp and add any </w:t>
      </w:r>
      <w:proofErr w:type="gramStart"/>
      <w:r>
        <w:t>notes</w:t>
      </w:r>
      <w:proofErr w:type="gramEnd"/>
    </w:p>
    <w:p w14:paraId="0000000B" w14:textId="77777777" w:rsidR="000C33BB" w:rsidRDefault="00000000">
      <w:pPr>
        <w:numPr>
          <w:ilvl w:val="0"/>
          <w:numId w:val="2"/>
        </w:numPr>
      </w:pPr>
      <w:r>
        <w:t xml:space="preserve">For a Re-screen or Referral  </w:t>
      </w:r>
    </w:p>
    <w:p w14:paraId="0000000C" w14:textId="77777777" w:rsidR="000C33BB" w:rsidRDefault="00000000">
      <w:pPr>
        <w:numPr>
          <w:ilvl w:val="1"/>
          <w:numId w:val="2"/>
        </w:numPr>
      </w:pPr>
      <w:r>
        <w:t>Add Action</w:t>
      </w:r>
    </w:p>
    <w:p w14:paraId="0000000D" w14:textId="77777777" w:rsidR="000C33BB" w:rsidRDefault="00000000">
      <w:pPr>
        <w:numPr>
          <w:ilvl w:val="1"/>
          <w:numId w:val="2"/>
        </w:numPr>
      </w:pPr>
      <w:r>
        <w:t xml:space="preserve">Action Type - Follow-up (Re-screen) or Referral </w:t>
      </w:r>
    </w:p>
    <w:p w14:paraId="0000000E" w14:textId="77777777" w:rsidR="000C33BB" w:rsidRDefault="00000000">
      <w:pPr>
        <w:numPr>
          <w:ilvl w:val="1"/>
          <w:numId w:val="2"/>
        </w:numPr>
      </w:pPr>
      <w:r>
        <w:t>Scheduled Date</w:t>
      </w:r>
    </w:p>
    <w:p w14:paraId="0000000F" w14:textId="77777777" w:rsidR="000C33BB" w:rsidRDefault="00000000">
      <w:pPr>
        <w:numPr>
          <w:ilvl w:val="0"/>
          <w:numId w:val="2"/>
        </w:numPr>
      </w:pPr>
      <w:r>
        <w:t>When completed click “Save”</w:t>
      </w:r>
    </w:p>
    <w:p w14:paraId="00000010" w14:textId="77777777" w:rsidR="000C33BB" w:rsidRDefault="00000000">
      <w:pPr>
        <w:numPr>
          <w:ilvl w:val="0"/>
          <w:numId w:val="2"/>
        </w:numPr>
      </w:pPr>
      <w:r>
        <w:t xml:space="preserve">Once re-screen is </w:t>
      </w:r>
      <w:proofErr w:type="gramStart"/>
      <w:r>
        <w:t>complete</w:t>
      </w:r>
      <w:proofErr w:type="gramEnd"/>
    </w:p>
    <w:p w14:paraId="00000011" w14:textId="77777777" w:rsidR="000C33BB" w:rsidRDefault="00000000">
      <w:pPr>
        <w:numPr>
          <w:ilvl w:val="1"/>
          <w:numId w:val="2"/>
        </w:numPr>
      </w:pPr>
      <w:r>
        <w:t xml:space="preserve">Edit the Action from </w:t>
      </w:r>
      <w:proofErr w:type="gramStart"/>
      <w:r>
        <w:t>above</w:t>
      </w:r>
      <w:proofErr w:type="gramEnd"/>
    </w:p>
    <w:p w14:paraId="00000012" w14:textId="77777777" w:rsidR="000C33BB" w:rsidRDefault="00000000">
      <w:pPr>
        <w:numPr>
          <w:ilvl w:val="1"/>
          <w:numId w:val="2"/>
        </w:numPr>
      </w:pPr>
      <w:r>
        <w:t>Document the re-screen date under Action Date</w:t>
      </w:r>
    </w:p>
    <w:p w14:paraId="00000013" w14:textId="77777777" w:rsidR="000C33BB" w:rsidRDefault="00000000">
      <w:pPr>
        <w:numPr>
          <w:ilvl w:val="1"/>
          <w:numId w:val="2"/>
        </w:numPr>
        <w:spacing w:after="240"/>
      </w:pPr>
      <w:r>
        <w:t>Under Status change to Pass if a pass</w:t>
      </w:r>
    </w:p>
    <w:p w14:paraId="00000014" w14:textId="77777777" w:rsidR="000C33BB" w:rsidRDefault="00000000">
      <w:pPr>
        <w:spacing w:before="240" w:after="240"/>
      </w:pPr>
      <w:r>
        <w:t>*If another re-screen is necessary, you will Add Action again</w:t>
      </w:r>
    </w:p>
    <w:p w14:paraId="00000015" w14:textId="77777777" w:rsidR="000C33BB" w:rsidRDefault="000C33BB">
      <w:pPr>
        <w:spacing w:before="240" w:after="240"/>
      </w:pPr>
    </w:p>
    <w:p w14:paraId="00000016" w14:textId="77777777" w:rsidR="000C33BB" w:rsidRDefault="00000000">
      <w:pPr>
        <w:spacing w:before="240" w:after="240"/>
        <w:rPr>
          <w:b/>
        </w:rPr>
      </w:pPr>
      <w:r>
        <w:rPr>
          <w:b/>
        </w:rPr>
        <w:t>*Note for DECA rescreens and referrals:</w:t>
      </w:r>
    </w:p>
    <w:p w14:paraId="00000017" w14:textId="77777777" w:rsidR="000C33BB" w:rsidRDefault="00000000">
      <w:pPr>
        <w:numPr>
          <w:ilvl w:val="0"/>
          <w:numId w:val="1"/>
        </w:numPr>
        <w:spacing w:before="240"/>
        <w:rPr>
          <w:b/>
        </w:rPr>
      </w:pPr>
      <w:r>
        <w:rPr>
          <w:b/>
        </w:rPr>
        <w:t>No areas of concern</w:t>
      </w:r>
      <w:r>
        <w:t xml:space="preserve"> re-screen annually</w:t>
      </w:r>
    </w:p>
    <w:p w14:paraId="00000018" w14:textId="77777777" w:rsidR="000C33BB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One area of concern</w:t>
      </w:r>
      <w:r>
        <w:t xml:space="preserve"> re-screen in 3-6 months</w:t>
      </w:r>
    </w:p>
    <w:p w14:paraId="00000019" w14:textId="77777777" w:rsidR="000C33BB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2-3 areas of concern </w:t>
      </w:r>
      <w:r>
        <w:t>re-screen in 6-8 weeks</w:t>
      </w:r>
    </w:p>
    <w:p w14:paraId="0000001A" w14:textId="77777777" w:rsidR="000C33BB" w:rsidRDefault="00000000">
      <w:pPr>
        <w:numPr>
          <w:ilvl w:val="0"/>
          <w:numId w:val="1"/>
        </w:numPr>
        <w:spacing w:after="240"/>
      </w:pPr>
      <w:r>
        <w:t xml:space="preserve">Contact the Mental Health Manager if concerns remain and/or are serious in </w:t>
      </w:r>
      <w:proofErr w:type="gramStart"/>
      <w:r>
        <w:t>nature</w:t>
      </w:r>
      <w:proofErr w:type="gramEnd"/>
    </w:p>
    <w:p w14:paraId="0000001B" w14:textId="77777777" w:rsidR="000C33BB" w:rsidRDefault="000C33BB">
      <w:pPr>
        <w:spacing w:before="240" w:after="240"/>
      </w:pPr>
    </w:p>
    <w:p w14:paraId="0000001C" w14:textId="77777777" w:rsidR="000C33BB" w:rsidRDefault="000C33BB">
      <w:pPr>
        <w:spacing w:before="240" w:after="240"/>
      </w:pPr>
    </w:p>
    <w:p w14:paraId="0000001D" w14:textId="77777777" w:rsidR="000C33BB" w:rsidRDefault="000C33BB">
      <w:pPr>
        <w:spacing w:before="240" w:after="240"/>
      </w:pPr>
    </w:p>
    <w:p w14:paraId="0000001E" w14:textId="77777777" w:rsidR="000C33BB" w:rsidRDefault="000C33BB">
      <w:pPr>
        <w:spacing w:before="240" w:after="240"/>
      </w:pPr>
    </w:p>
    <w:p w14:paraId="0000001F" w14:textId="77777777" w:rsidR="000C33BB" w:rsidRDefault="000C33BB">
      <w:pPr>
        <w:spacing w:before="240" w:after="240"/>
      </w:pPr>
    </w:p>
    <w:p w14:paraId="00000020" w14:textId="77777777" w:rsidR="000C33BB" w:rsidRDefault="000C33BB">
      <w:pPr>
        <w:spacing w:before="240" w:after="240"/>
      </w:pPr>
    </w:p>
    <w:p w14:paraId="00000021" w14:textId="77777777" w:rsidR="000C33BB" w:rsidRDefault="000C33BB">
      <w:pPr>
        <w:spacing w:before="240" w:after="240"/>
      </w:pPr>
    </w:p>
    <w:p w14:paraId="00000022" w14:textId="77777777" w:rsidR="000C33BB" w:rsidRDefault="000C33BB">
      <w:pPr>
        <w:spacing w:before="240" w:after="240"/>
      </w:pPr>
    </w:p>
    <w:p w14:paraId="00000023" w14:textId="77777777" w:rsidR="000C33BB" w:rsidRDefault="000C33BB">
      <w:pPr>
        <w:spacing w:before="240" w:after="240"/>
        <w:rPr>
          <w:b/>
          <w:u w:val="single"/>
        </w:rPr>
      </w:pPr>
    </w:p>
    <w:p w14:paraId="00000024" w14:textId="77777777" w:rsidR="000C33BB" w:rsidRDefault="00000000">
      <w:pPr>
        <w:spacing w:before="240" w:after="240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14:paraId="00000025" w14:textId="77777777" w:rsidR="000C33BB" w:rsidRDefault="00000000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26" w14:textId="77777777" w:rsidR="000C33BB" w:rsidRDefault="00000000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27" w14:textId="77777777" w:rsidR="000C33BB" w:rsidRDefault="00000000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28" w14:textId="77777777" w:rsidR="000C33BB" w:rsidRDefault="000C33BB">
      <w:pPr>
        <w:spacing w:before="240" w:after="240"/>
      </w:pPr>
    </w:p>
    <w:p w14:paraId="00000029" w14:textId="77777777" w:rsidR="000C33BB" w:rsidRDefault="000C33BB">
      <w:pPr>
        <w:rPr>
          <w:rFonts w:ascii="Calibri" w:eastAsia="Calibri" w:hAnsi="Calibri" w:cs="Calibri"/>
        </w:rPr>
      </w:pPr>
    </w:p>
    <w:sectPr w:rsidR="000C33BB">
      <w:headerReference w:type="default" r:id="rId7"/>
      <w:footerReference w:type="default" r:id="rId8"/>
      <w:pgSz w:w="12240" w:h="15840"/>
      <w:pgMar w:top="990" w:right="540" w:bottom="81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D27E" w14:textId="77777777" w:rsidR="00851A41" w:rsidRDefault="00851A41">
      <w:pPr>
        <w:spacing w:line="240" w:lineRule="auto"/>
      </w:pPr>
      <w:r>
        <w:separator/>
      </w:r>
    </w:p>
  </w:endnote>
  <w:endnote w:type="continuationSeparator" w:id="0">
    <w:p w14:paraId="5C5287F8" w14:textId="77777777" w:rsidR="00851A41" w:rsidRDefault="00851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0C33BB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30FD" w14:textId="77777777" w:rsidR="00851A41" w:rsidRDefault="00851A41">
      <w:pPr>
        <w:spacing w:line="240" w:lineRule="auto"/>
      </w:pPr>
      <w:r>
        <w:separator/>
      </w:r>
    </w:p>
  </w:footnote>
  <w:footnote w:type="continuationSeparator" w:id="0">
    <w:p w14:paraId="4D315ABB" w14:textId="77777777" w:rsidR="00851A41" w:rsidRDefault="00851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0C33BB" w:rsidRDefault="00000000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ASQ &amp; DECA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879"/>
    <w:multiLevelType w:val="multilevel"/>
    <w:tmpl w:val="6CA67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2374AF"/>
    <w:multiLevelType w:val="multilevel"/>
    <w:tmpl w:val="501A5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7345979">
    <w:abstractNumId w:val="0"/>
  </w:num>
  <w:num w:numId="2" w16cid:durableId="107840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BB"/>
    <w:rsid w:val="000C33BB"/>
    <w:rsid w:val="00851A41"/>
    <w:rsid w:val="00A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19715-EA17-4A9A-84C1-C6D948AD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2023-02-23T16:48:00Z</dcterms:created>
  <dcterms:modified xsi:type="dcterms:W3CDTF">2023-02-23T16:48:00Z</dcterms:modified>
</cp:coreProperties>
</file>