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90BB" w14:textId="20810D2C" w:rsidR="00D57D98" w:rsidRDefault="00D57D98" w:rsidP="00D57D98">
      <w:pPr>
        <w:spacing w:after="0" w:line="240" w:lineRule="auto"/>
        <w:rPr>
          <w:rFonts w:ascii="Times New Roman" w:eastAsia="Times New Roman" w:hAnsi="Times New Roman" w:cs="Times New Roman"/>
          <w:color w:val="24678D"/>
          <w:kern w:val="0"/>
          <w:sz w:val="36"/>
          <w:szCs w:val="36"/>
          <w:u w:val="single"/>
          <w14:ligatures w14:val="none"/>
        </w:rPr>
      </w:pPr>
      <w:r>
        <w:rPr>
          <w:rFonts w:ascii="Century Gothic" w:eastAsia="Times New Roman" w:hAnsi="Century Gothic" w:cs="Times New Roman"/>
          <w:noProof/>
          <w:color w:val="24678D"/>
          <w:kern w:val="0"/>
          <w:sz w:val="36"/>
          <w:szCs w:val="36"/>
        </w:rPr>
        <w:drawing>
          <wp:anchor distT="0" distB="0" distL="114300" distR="114300" simplePos="0" relativeHeight="251658240" behindDoc="0" locked="0" layoutInCell="1" allowOverlap="1" wp14:anchorId="0DDB1DB7" wp14:editId="0D5A98E8">
            <wp:simplePos x="0" y="0"/>
            <wp:positionH relativeFrom="column">
              <wp:posOffset>2543175</wp:posOffset>
            </wp:positionH>
            <wp:positionV relativeFrom="paragraph">
              <wp:posOffset>0</wp:posOffset>
            </wp:positionV>
            <wp:extent cx="1143000" cy="623455"/>
            <wp:effectExtent l="0" t="0" r="0" b="5715"/>
            <wp:wrapSquare wrapText="bothSides"/>
            <wp:docPr id="207124934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249348" name="Picture 1" descr="A logo for a compan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43000" cy="623455"/>
                    </a:xfrm>
                    <a:prstGeom prst="rect">
                      <a:avLst/>
                    </a:prstGeom>
                  </pic:spPr>
                </pic:pic>
              </a:graphicData>
            </a:graphic>
          </wp:anchor>
        </w:drawing>
      </w:r>
    </w:p>
    <w:p w14:paraId="4FDB15C2" w14:textId="77777777" w:rsidR="00D57D98" w:rsidRDefault="00D57D98" w:rsidP="00D57D98">
      <w:pPr>
        <w:spacing w:after="0" w:line="240" w:lineRule="auto"/>
        <w:jc w:val="center"/>
        <w:rPr>
          <w:rFonts w:ascii="Century Gothic" w:eastAsia="Times New Roman" w:hAnsi="Century Gothic" w:cs="Times New Roman"/>
          <w:color w:val="24678D"/>
          <w:kern w:val="0"/>
          <w:sz w:val="36"/>
          <w:szCs w:val="36"/>
          <w14:ligatures w14:val="none"/>
        </w:rPr>
      </w:pPr>
    </w:p>
    <w:p w14:paraId="514D122A" w14:textId="77777777" w:rsidR="00D57D98" w:rsidRDefault="00D57D98" w:rsidP="00D57D98">
      <w:pPr>
        <w:spacing w:after="0" w:line="240" w:lineRule="auto"/>
        <w:jc w:val="center"/>
        <w:rPr>
          <w:rFonts w:ascii="Century Gothic" w:eastAsia="Times New Roman" w:hAnsi="Century Gothic" w:cs="Times New Roman"/>
          <w:color w:val="24678D"/>
          <w:kern w:val="0"/>
          <w:sz w:val="36"/>
          <w:szCs w:val="36"/>
          <w14:ligatures w14:val="none"/>
        </w:rPr>
      </w:pPr>
    </w:p>
    <w:p w14:paraId="19F5526A" w14:textId="22DE9D81" w:rsidR="00D57D98" w:rsidRDefault="00D57D98" w:rsidP="00D57D98">
      <w:pPr>
        <w:spacing w:after="0" w:line="240" w:lineRule="auto"/>
        <w:jc w:val="center"/>
        <w:rPr>
          <w:rFonts w:ascii="Century Gothic" w:eastAsia="Times New Roman" w:hAnsi="Century Gothic" w:cs="Times New Roman"/>
          <w:color w:val="24678D"/>
          <w:kern w:val="0"/>
          <w:sz w:val="36"/>
          <w:szCs w:val="36"/>
          <w14:ligatures w14:val="none"/>
        </w:rPr>
      </w:pPr>
      <w:r w:rsidRPr="00D57D98">
        <w:rPr>
          <w:rFonts w:ascii="Century Gothic" w:eastAsia="Times New Roman" w:hAnsi="Century Gothic" w:cs="Times New Roman"/>
          <w:color w:val="24678D"/>
          <w:kern w:val="0"/>
          <w:sz w:val="36"/>
          <w:szCs w:val="36"/>
          <w14:ligatures w14:val="none"/>
        </w:rPr>
        <w:t>Incident Reporting</w:t>
      </w:r>
      <w:r>
        <w:rPr>
          <w:rFonts w:ascii="Century Gothic" w:eastAsia="Times New Roman" w:hAnsi="Century Gothic" w:cs="Times New Roman"/>
          <w:color w:val="24678D"/>
          <w:kern w:val="0"/>
          <w:sz w:val="36"/>
          <w:szCs w:val="36"/>
          <w14:ligatures w14:val="none"/>
        </w:rPr>
        <w:t xml:space="preserve"> for Collaborative Centers</w:t>
      </w:r>
    </w:p>
    <w:p w14:paraId="488CC141" w14:textId="77777777" w:rsidR="00D57D98" w:rsidRPr="00D57D98" w:rsidRDefault="00D57D98" w:rsidP="00D57D98">
      <w:pPr>
        <w:spacing w:after="0" w:line="240" w:lineRule="auto"/>
        <w:jc w:val="center"/>
        <w:rPr>
          <w:rFonts w:ascii="Century Gothic" w:eastAsia="Times New Roman" w:hAnsi="Century Gothic" w:cs="Times New Roman"/>
          <w:color w:val="24678D"/>
          <w:kern w:val="0"/>
          <w:sz w:val="36"/>
          <w:szCs w:val="36"/>
          <w14:ligatures w14:val="none"/>
        </w:rPr>
      </w:pPr>
    </w:p>
    <w:p w14:paraId="6E6C09A2" w14:textId="77777777" w:rsidR="00D57D98" w:rsidRPr="00D57D98" w:rsidRDefault="00D57D98" w:rsidP="00D57D98">
      <w:pPr>
        <w:spacing w:after="0" w:line="240" w:lineRule="auto"/>
        <w:rPr>
          <w:rFonts w:ascii="Century Gothic" w:eastAsia="Times New Roman" w:hAnsi="Century Gothic" w:cs="Times New Roman"/>
          <w:kern w:val="0"/>
          <w:sz w:val="24"/>
          <w:szCs w:val="24"/>
          <w14:ligatures w14:val="none"/>
        </w:rPr>
      </w:pPr>
      <w:r w:rsidRPr="00D57D98">
        <w:rPr>
          <w:rFonts w:ascii="Century Gothic" w:eastAsia="Times New Roman" w:hAnsi="Century Gothic" w:cs="Times New Roman"/>
          <w:color w:val="24678D"/>
          <w:kern w:val="0"/>
          <w:sz w:val="24"/>
          <w:szCs w:val="24"/>
          <w:u w:val="single"/>
          <w14:ligatures w14:val="none"/>
        </w:rPr>
        <w:t>Collaborative Center Responsibilities</w:t>
      </w:r>
    </w:p>
    <w:p w14:paraId="7ECA0AE3" w14:textId="77777777" w:rsidR="00D57D98" w:rsidRPr="00D57D98" w:rsidRDefault="00D57D98" w:rsidP="00D57D98">
      <w:pPr>
        <w:numPr>
          <w:ilvl w:val="0"/>
          <w:numId w:val="2"/>
        </w:numPr>
        <w:spacing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Collaborative Centers must notify their assigned Coordinator within one working day if:</w:t>
      </w:r>
    </w:p>
    <w:p w14:paraId="344651CC" w14:textId="748FC471" w:rsidR="00D57D98" w:rsidRPr="00D57D98" w:rsidRDefault="00D57D98" w:rsidP="00D57D98">
      <w:pPr>
        <w:numPr>
          <w:ilvl w:val="1"/>
          <w:numId w:val="2"/>
        </w:numPr>
        <w:spacing w:before="100" w:beforeAutospacing="1"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a special investigation by State of Michigan Child Care Licensing is opened,</w:t>
      </w:r>
    </w:p>
    <w:p w14:paraId="04287254" w14:textId="152892FB" w:rsidR="00D57D98" w:rsidRPr="00D57D98" w:rsidRDefault="00D57D98" w:rsidP="00D57D98">
      <w:pPr>
        <w:numPr>
          <w:ilvl w:val="1"/>
          <w:numId w:val="2"/>
        </w:numPr>
        <w:spacing w:before="100" w:beforeAutospacing="1"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a provisional license is issued to the center,</w:t>
      </w:r>
    </w:p>
    <w:p w14:paraId="41BA8ED4" w14:textId="419E9EF0" w:rsidR="00D57D98" w:rsidRPr="00D57D98" w:rsidRDefault="003D6232" w:rsidP="00D57D98">
      <w:pPr>
        <w:numPr>
          <w:ilvl w:val="1"/>
          <w:numId w:val="2"/>
        </w:numPr>
        <w:spacing w:before="100" w:beforeAutospacing="1" w:after="100" w:afterAutospacing="1" w:line="240" w:lineRule="auto"/>
        <w:rPr>
          <w:rFonts w:ascii="Century Gothic" w:eastAsia="Times New Roman" w:hAnsi="Century Gothic" w:cs="Times New Roman"/>
          <w:kern w:val="0"/>
          <w14:ligatures w14:val="none"/>
        </w:rPr>
      </w:pPr>
      <w:r w:rsidRPr="003D6232">
        <w:rPr>
          <w:rFonts w:ascii="Century Gothic" w:hAnsi="Century Gothic"/>
          <w:color w:val="000000"/>
        </w:rPr>
        <w:t xml:space="preserve">Of </w:t>
      </w:r>
      <w:r w:rsidRPr="003D6232">
        <w:rPr>
          <w:rFonts w:ascii="Century Gothic" w:hAnsi="Century Gothic"/>
          <w:b/>
          <w:bCs/>
          <w:color w:val="000000"/>
          <w:u w:val="single"/>
        </w:rPr>
        <w:t>any</w:t>
      </w:r>
      <w:r w:rsidRPr="003D6232">
        <w:rPr>
          <w:rFonts w:ascii="Century Gothic" w:hAnsi="Century Gothic"/>
          <w:color w:val="000000"/>
        </w:rPr>
        <w:t xml:space="preserve"> visits from Licensing, concerns related to Licensing, or</w:t>
      </w:r>
      <w:r w:rsidRPr="003D6232">
        <w:rPr>
          <w:rFonts w:ascii="Century Gothic" w:hAnsi="Century Gothic"/>
          <w:b/>
          <w:bCs/>
          <w:color w:val="000000"/>
        </w:rPr>
        <w:t xml:space="preserve"> </w:t>
      </w:r>
      <w:r w:rsidRPr="003D6232">
        <w:rPr>
          <w:rFonts w:ascii="Century Gothic" w:hAnsi="Century Gothic"/>
          <w:b/>
          <w:bCs/>
          <w:color w:val="000000"/>
          <w:u w:val="single"/>
        </w:rPr>
        <w:t>any</w:t>
      </w:r>
      <w:r w:rsidRPr="003D6232">
        <w:rPr>
          <w:rFonts w:ascii="Century Gothic" w:hAnsi="Century Gothic"/>
          <w:color w:val="000000"/>
        </w:rPr>
        <w:t xml:space="preserve"> reports made to Licensing</w:t>
      </w:r>
      <w:r>
        <w:rPr>
          <w:rFonts w:ascii="Century Gothic" w:hAnsi="Century Gothic"/>
          <w:color w:val="000000"/>
        </w:rPr>
        <w:t>.</w:t>
      </w:r>
    </w:p>
    <w:p w14:paraId="771F6753" w14:textId="77777777" w:rsidR="00D57D98" w:rsidRPr="00D57D98" w:rsidRDefault="00D57D98" w:rsidP="00D57D98">
      <w:pPr>
        <w:numPr>
          <w:ilvl w:val="0"/>
          <w:numId w:val="2"/>
        </w:numPr>
        <w:spacing w:before="100" w:beforeAutospacing="1"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Work with NMCAA staff to document circumstances leading up to or around any allegations, corrective action plans, or technical support received, including but not limited to providing access to available video footage related to any allegations regarding the health, safety, and well-being of enrolled HS children during HS program hours. If a BCAL-4605 form was submitted to LARA, submit a copy to NMCAA as well. </w:t>
      </w:r>
    </w:p>
    <w:p w14:paraId="1DAE3D40" w14:textId="77777777" w:rsidR="00D57D98" w:rsidRPr="00D57D98" w:rsidRDefault="00D57D98" w:rsidP="00D57D98">
      <w:pPr>
        <w:numPr>
          <w:ilvl w:val="0"/>
          <w:numId w:val="2"/>
        </w:numPr>
        <w:spacing w:before="100" w:beforeAutospacing="1"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Notify the NMCAA Collaborative and EHS Centers Manager and NMCAA Early Childhood Programs Director via phone, or email within no more than 12 hours of any reports made by the Collaborative Center staff or parent to the Licensing Consultant or to Child Protective Services regarding allegations of child abuse or neglect. This will include any reports involving the Collaborative Center staff or other individuals having access to the Collaborative Center.</w:t>
      </w:r>
    </w:p>
    <w:p w14:paraId="1B7F859D" w14:textId="5FA19642" w:rsidR="00D57D98" w:rsidRPr="003D6232" w:rsidRDefault="00D57D98" w:rsidP="007A1583">
      <w:pPr>
        <w:numPr>
          <w:ilvl w:val="0"/>
          <w:numId w:val="2"/>
        </w:numPr>
        <w:spacing w:before="100" w:beforeAutospacing="1" w:after="100" w:afterAutospacing="1" w:line="240" w:lineRule="auto"/>
        <w:rPr>
          <w:rFonts w:ascii="Century Gothic" w:hAnsi="Century Gothic"/>
        </w:rPr>
      </w:pPr>
      <w:r w:rsidRPr="003D6232">
        <w:rPr>
          <w:rFonts w:ascii="Century Gothic" w:eastAsia="Times New Roman" w:hAnsi="Century Gothic" w:cs="Times New Roman"/>
          <w:kern w:val="0"/>
          <w14:ligatures w14:val="none"/>
        </w:rPr>
        <w:t>Use the NMCAA Illness/Incident Report Form for Head Start and Early Head Start enrolled children when recording health and safety incidents. Keep completed forms on file at the center and submit to NMCAA upon request.</w:t>
      </w:r>
    </w:p>
    <w:p w14:paraId="5B9B48DF" w14:textId="615316CC" w:rsidR="00D57D98" w:rsidRPr="00D57D98" w:rsidRDefault="00D57D98" w:rsidP="00D57D98">
      <w:pPr>
        <w:ind w:left="-288" w:right="-432"/>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Collaborative Center Staff Signature: </w:t>
      </w:r>
      <w:r>
        <w:rPr>
          <w:rFonts w:ascii="Century Gothic" w:eastAsia="Century Gothic" w:hAnsi="Century Gothic" w:cs="Century Gothic"/>
          <w:sz w:val="20"/>
          <w:szCs w:val="20"/>
        </w:rPr>
        <w:t>_______________________________________________</w:t>
      </w:r>
      <w:r>
        <w:rPr>
          <w:rFonts w:ascii="Century Gothic" w:eastAsia="Century Gothic" w:hAnsi="Century Gothic" w:cs="Century Gothic"/>
          <w:b/>
          <w:sz w:val="20"/>
          <w:szCs w:val="20"/>
        </w:rPr>
        <w:t xml:space="preserve"> Date: </w:t>
      </w:r>
      <w:r>
        <w:rPr>
          <w:rFonts w:ascii="Century Gothic" w:eastAsia="Century Gothic" w:hAnsi="Century Gothic" w:cs="Century Gothic"/>
          <w:sz w:val="20"/>
          <w:szCs w:val="20"/>
        </w:rPr>
        <w:t>_________________________</w:t>
      </w:r>
    </w:p>
    <w:p w14:paraId="6F477B76" w14:textId="77777777" w:rsidR="00D57D98" w:rsidRPr="003D6232" w:rsidRDefault="00D57D98" w:rsidP="00D57D98">
      <w:pPr>
        <w:ind w:left="-288" w:right="-288"/>
        <w:rPr>
          <w:rFonts w:ascii="Century Gothic" w:eastAsia="Century Gothic" w:hAnsi="Century Gothic" w:cs="Century Gothic"/>
          <w:b/>
          <w:sz w:val="6"/>
          <w:szCs w:val="6"/>
        </w:rPr>
      </w:pPr>
    </w:p>
    <w:p w14:paraId="24583FA7" w14:textId="77777777" w:rsidR="00D57D98" w:rsidRDefault="00D57D98" w:rsidP="00D57D98">
      <w:pPr>
        <w:ind w:left="-288" w:right="-288"/>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Collaborative Center Supervisor Signature: </w:t>
      </w:r>
      <w:r>
        <w:rPr>
          <w:rFonts w:ascii="Century Gothic" w:eastAsia="Century Gothic" w:hAnsi="Century Gothic" w:cs="Century Gothic"/>
          <w:sz w:val="20"/>
          <w:szCs w:val="20"/>
        </w:rPr>
        <w:t>_________________________________________</w:t>
      </w:r>
      <w:r>
        <w:rPr>
          <w:rFonts w:ascii="Century Gothic" w:eastAsia="Century Gothic" w:hAnsi="Century Gothic" w:cs="Century Gothic"/>
          <w:b/>
          <w:sz w:val="20"/>
          <w:szCs w:val="20"/>
        </w:rPr>
        <w:t xml:space="preserve"> Date: </w:t>
      </w:r>
      <w:r>
        <w:rPr>
          <w:rFonts w:ascii="Century Gothic" w:eastAsia="Century Gothic" w:hAnsi="Century Gothic" w:cs="Century Gothic"/>
          <w:sz w:val="20"/>
          <w:szCs w:val="20"/>
        </w:rPr>
        <w:t>_________________________</w:t>
      </w:r>
    </w:p>
    <w:p w14:paraId="47186456" w14:textId="77777777" w:rsidR="00EC5D0B" w:rsidRDefault="00EC5D0B" w:rsidP="00EC5D0B">
      <w:pPr>
        <w:spacing w:after="0" w:line="240" w:lineRule="auto"/>
        <w:rPr>
          <w:rFonts w:ascii="Century Gothic" w:eastAsia="Times New Roman" w:hAnsi="Century Gothic" w:cs="Times New Roman"/>
          <w:color w:val="24678D"/>
          <w:kern w:val="0"/>
          <w:sz w:val="24"/>
          <w:szCs w:val="24"/>
          <w:u w:val="single"/>
          <w14:ligatures w14:val="none"/>
        </w:rPr>
      </w:pPr>
    </w:p>
    <w:p w14:paraId="2559DC63" w14:textId="17EB6FA4" w:rsidR="00EC5D0B" w:rsidRPr="00D57D98" w:rsidRDefault="00EC5D0B" w:rsidP="00EC5D0B">
      <w:pPr>
        <w:spacing w:after="0" w:line="240" w:lineRule="auto"/>
        <w:rPr>
          <w:rFonts w:ascii="Century Gothic" w:eastAsia="Times New Roman" w:hAnsi="Century Gothic" w:cs="Times New Roman"/>
          <w:kern w:val="0"/>
          <w14:ligatures w14:val="none"/>
        </w:rPr>
      </w:pPr>
      <w:r>
        <w:rPr>
          <w:rFonts w:ascii="Century Gothic" w:eastAsia="Times New Roman" w:hAnsi="Century Gothic" w:cs="Times New Roman"/>
          <w:color w:val="24678D"/>
          <w:kern w:val="0"/>
          <w:sz w:val="24"/>
          <w:szCs w:val="24"/>
          <w:u w:val="single"/>
          <w14:ligatures w14:val="none"/>
        </w:rPr>
        <w:t xml:space="preserve">Note regarding </w:t>
      </w:r>
      <w:r w:rsidRPr="00D57D98">
        <w:rPr>
          <w:rFonts w:ascii="Century Gothic" w:eastAsia="Times New Roman" w:hAnsi="Century Gothic" w:cs="Times New Roman"/>
          <w:color w:val="24678D"/>
          <w:kern w:val="0"/>
          <w:sz w:val="24"/>
          <w:szCs w:val="24"/>
          <w:u w:val="single"/>
          <w14:ligatures w14:val="none"/>
        </w:rPr>
        <w:t>NMCAA Responsibilities</w:t>
      </w:r>
      <w:r w:rsidRPr="00D57D98">
        <w:rPr>
          <w:rFonts w:ascii="Century Gothic" w:eastAsia="Times New Roman" w:hAnsi="Century Gothic" w:cs="Times New Roman"/>
          <w:color w:val="626262"/>
          <w:kern w:val="0"/>
          <w:sz w:val="24"/>
          <w:szCs w:val="24"/>
          <w14:ligatures w14:val="none"/>
        </w:rPr>
        <w:br/>
      </w:r>
      <w:r w:rsidRPr="00D57D98">
        <w:rPr>
          <w:rFonts w:ascii="Century Gothic" w:eastAsia="Times New Roman" w:hAnsi="Century Gothic" w:cs="Times New Roman"/>
          <w:kern w:val="0"/>
          <w14:ligatures w14:val="none"/>
        </w:rPr>
        <w:t>When a program is funded with Head Start dollars, NMCAA is required to report</w:t>
      </w:r>
      <w:r>
        <w:rPr>
          <w:rFonts w:ascii="Century Gothic" w:eastAsia="Times New Roman" w:hAnsi="Century Gothic" w:cs="Times New Roman"/>
          <w:kern w:val="0"/>
          <w14:ligatures w14:val="none"/>
        </w:rPr>
        <w:t xml:space="preserve"> </w:t>
      </w:r>
      <w:r w:rsidRPr="00D57D98">
        <w:rPr>
          <w:rFonts w:ascii="Century Gothic" w:eastAsia="Times New Roman" w:hAnsi="Century Gothic" w:cs="Times New Roman"/>
          <w:kern w:val="0"/>
          <w14:ligatures w14:val="none"/>
        </w:rPr>
        <w:t>to the Office of Head Start</w:t>
      </w:r>
      <w:r w:rsidRPr="00EC5D0B">
        <w:rPr>
          <w:rFonts w:ascii="Century Gothic" w:eastAsia="Times New Roman" w:hAnsi="Century Gothic" w:cs="Times New Roman"/>
          <w:kern w:val="0"/>
          <w14:ligatures w14:val="none"/>
        </w:rPr>
        <w:t xml:space="preserve"> </w:t>
      </w:r>
      <w:r>
        <w:rPr>
          <w:rFonts w:ascii="Century Gothic" w:eastAsia="Times New Roman" w:hAnsi="Century Gothic" w:cs="Times New Roman"/>
          <w:kern w:val="0"/>
          <w14:ligatures w14:val="none"/>
        </w:rPr>
        <w:t>i</w:t>
      </w:r>
      <w:r w:rsidRPr="003D6232">
        <w:rPr>
          <w:rFonts w:ascii="Century Gothic" w:eastAsia="Times New Roman" w:hAnsi="Century Gothic" w:cs="Times New Roman"/>
          <w:kern w:val="0"/>
          <w14:ligatures w14:val="none"/>
        </w:rPr>
        <w:t>mmediately</w:t>
      </w:r>
      <w:r>
        <w:rPr>
          <w:rFonts w:ascii="Century Gothic" w:eastAsia="Times New Roman" w:hAnsi="Century Gothic" w:cs="Times New Roman"/>
          <w:kern w:val="0"/>
          <w14:ligatures w14:val="none"/>
        </w:rPr>
        <w:t xml:space="preserve"> and without delay following any incidents related to any</w:t>
      </w:r>
      <w:r w:rsidR="00474820">
        <w:rPr>
          <w:rFonts w:ascii="Century Gothic" w:eastAsia="Times New Roman" w:hAnsi="Century Gothic" w:cs="Times New Roman"/>
          <w:kern w:val="0"/>
          <w14:ligatures w14:val="none"/>
        </w:rPr>
        <w:t xml:space="preserve"> of the concerns </w:t>
      </w:r>
      <w:r>
        <w:rPr>
          <w:rFonts w:ascii="Century Gothic" w:eastAsia="Times New Roman" w:hAnsi="Century Gothic" w:cs="Times New Roman"/>
          <w:kern w:val="0"/>
          <w14:ligatures w14:val="none"/>
        </w:rPr>
        <w:t>list below</w:t>
      </w:r>
      <w:r w:rsidRPr="003D6232">
        <w:rPr>
          <w:rFonts w:ascii="Arial" w:eastAsia="Times New Roman" w:hAnsi="Arial" w:cs="Arial"/>
          <w:kern w:val="0"/>
          <w:sz w:val="24"/>
          <w:szCs w:val="24"/>
          <w14:ligatures w14:val="none"/>
        </w:rPr>
        <w:t>​</w:t>
      </w:r>
      <w:r w:rsidRPr="00D57D98">
        <w:rPr>
          <w:rFonts w:ascii="Century Gothic" w:eastAsia="Times New Roman" w:hAnsi="Century Gothic" w:cs="Times New Roman"/>
          <w:kern w:val="0"/>
          <w14:ligatures w14:val="none"/>
        </w:rPr>
        <w:t>:</w:t>
      </w:r>
    </w:p>
    <w:p w14:paraId="03688421" w14:textId="77777777" w:rsidR="00EC5D0B" w:rsidRPr="00D57D98" w:rsidRDefault="00EC5D0B" w:rsidP="00EC5D0B">
      <w:pPr>
        <w:numPr>
          <w:ilvl w:val="0"/>
          <w:numId w:val="1"/>
        </w:numPr>
        <w:spacing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Significant Incidents affecting the health and safety of program participants,</w:t>
      </w:r>
    </w:p>
    <w:p w14:paraId="5BA1A860" w14:textId="77777777" w:rsidR="00EC5D0B" w:rsidRPr="00D57D98" w:rsidRDefault="00EC5D0B" w:rsidP="00EC5D0B">
      <w:pPr>
        <w:numPr>
          <w:ilvl w:val="0"/>
          <w:numId w:val="1"/>
        </w:numPr>
        <w:spacing w:before="100" w:beforeAutospacing="1"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Circumstances affecting the financial viability of the program,</w:t>
      </w:r>
    </w:p>
    <w:p w14:paraId="63C5422A" w14:textId="77777777" w:rsidR="00EC5D0B" w:rsidRPr="00D57D98" w:rsidRDefault="00EC5D0B" w:rsidP="00EC5D0B">
      <w:pPr>
        <w:numPr>
          <w:ilvl w:val="0"/>
          <w:numId w:val="1"/>
        </w:numPr>
        <w:spacing w:before="100" w:beforeAutospacing="1"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Breaches of personally identifiable information,</w:t>
      </w:r>
    </w:p>
    <w:p w14:paraId="2188368D" w14:textId="77777777" w:rsidR="00EC5D0B" w:rsidRPr="00D57D98" w:rsidRDefault="00EC5D0B" w:rsidP="00EC5D0B">
      <w:pPr>
        <w:numPr>
          <w:ilvl w:val="0"/>
          <w:numId w:val="1"/>
        </w:numPr>
        <w:spacing w:before="100" w:beforeAutospacing="1" w:after="100" w:afterAutospacing="1" w:line="240" w:lineRule="auto"/>
        <w:rPr>
          <w:rFonts w:ascii="Century Gothic" w:eastAsia="Times New Roman" w:hAnsi="Century Gothic" w:cs="Times New Roman"/>
          <w:kern w:val="0"/>
          <w14:ligatures w14:val="none"/>
        </w:rPr>
      </w:pPr>
      <w:r w:rsidRPr="00D57D98">
        <w:rPr>
          <w:rFonts w:ascii="Century Gothic" w:eastAsia="Times New Roman" w:hAnsi="Century Gothic" w:cs="Times New Roman"/>
          <w:kern w:val="0"/>
          <w14:ligatures w14:val="none"/>
        </w:rPr>
        <w:t>Program involvement in legal proceedings,</w:t>
      </w:r>
    </w:p>
    <w:p w14:paraId="2D68E448" w14:textId="780F5616" w:rsidR="00EC5D0B" w:rsidRPr="00EC5D0B" w:rsidRDefault="00EC5D0B" w:rsidP="004C0D72">
      <w:pPr>
        <w:numPr>
          <w:ilvl w:val="0"/>
          <w:numId w:val="1"/>
        </w:numPr>
        <w:spacing w:before="100" w:beforeAutospacing="1" w:after="100" w:afterAutospacing="1" w:line="240" w:lineRule="auto"/>
        <w:rPr>
          <w:rFonts w:ascii="Century Gothic" w:eastAsia="Times New Roman" w:hAnsi="Century Gothic" w:cs="Times New Roman"/>
          <w:color w:val="626262"/>
          <w:kern w:val="0"/>
          <w:sz w:val="24"/>
          <w:szCs w:val="24"/>
          <w14:ligatures w14:val="none"/>
        </w:rPr>
      </w:pPr>
      <w:r w:rsidRPr="00EC5D0B">
        <w:rPr>
          <w:rFonts w:ascii="Century Gothic" w:eastAsia="Times New Roman" w:hAnsi="Century Gothic" w:cs="Times New Roman"/>
          <w:kern w:val="0"/>
          <w14:ligatures w14:val="none"/>
        </w:rPr>
        <w:t>Any matter for which notification or a report to state, tribal, or local authorities is required by law. (Reports to licensing falls within this requirement.)</w:t>
      </w:r>
    </w:p>
    <w:p w14:paraId="2CFF4368" w14:textId="2C0A6E8F" w:rsidR="00D57D98" w:rsidRPr="00D57D98" w:rsidRDefault="00D57D98" w:rsidP="00D57D98">
      <w:pPr>
        <w:rPr>
          <w:rFonts w:ascii="Century Gothic" w:hAnsi="Century Gothic"/>
        </w:rPr>
      </w:pPr>
    </w:p>
    <w:sectPr w:rsidR="00D57D98" w:rsidRPr="00D57D98" w:rsidSect="00D57D9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ABC0" w14:textId="77777777" w:rsidR="00000C68" w:rsidRDefault="00000C68" w:rsidP="00D57D98">
      <w:pPr>
        <w:spacing w:after="0" w:line="240" w:lineRule="auto"/>
      </w:pPr>
      <w:r>
        <w:separator/>
      </w:r>
    </w:p>
  </w:endnote>
  <w:endnote w:type="continuationSeparator" w:id="0">
    <w:p w14:paraId="255A81D7" w14:textId="77777777" w:rsidR="00000C68" w:rsidRDefault="00000C68" w:rsidP="00D5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885" w14:textId="77777777" w:rsidR="003D6232" w:rsidRPr="003D6232" w:rsidRDefault="00B72720" w:rsidP="003D6232">
    <w:pPr>
      <w:spacing w:after="0" w:line="240" w:lineRule="auto"/>
      <w:jc w:val="right"/>
      <w:rPr>
        <w:rFonts w:ascii="Times New Roman" w:eastAsia="Times New Roman" w:hAnsi="Times New Roman" w:cs="Times New Roman"/>
        <w:kern w:val="0"/>
        <w:sz w:val="24"/>
        <w:szCs w:val="24"/>
        <w14:ligatures w14:val="none"/>
      </w:rPr>
    </w:pPr>
    <w:hyperlink r:id="rId1" w:tgtFrame="_blank" w:history="1">
      <w:r w:rsidR="003D6232" w:rsidRPr="003D6232">
        <w:rPr>
          <w:rFonts w:ascii="Times New Roman" w:eastAsia="Times New Roman" w:hAnsi="Times New Roman" w:cs="Times New Roman"/>
          <w:color w:val="0000FF"/>
          <w:kern w:val="0"/>
          <w:sz w:val="20"/>
          <w:szCs w:val="20"/>
          <w:u w:val="single"/>
          <w14:ligatures w14:val="none"/>
        </w:rPr>
        <w:t>HSPPS 1302.102(d)(1)(ii)</w:t>
      </w:r>
    </w:hyperlink>
    <w:r w:rsidR="003D6232" w:rsidRPr="003D6232">
      <w:rPr>
        <w:rFonts w:ascii="Times New Roman" w:eastAsia="Times New Roman" w:hAnsi="Times New Roman" w:cs="Times New Roman"/>
        <w:color w:val="626262"/>
        <w:kern w:val="0"/>
        <w:sz w:val="20"/>
        <w:szCs w:val="20"/>
        <w14:ligatures w14:val="none"/>
      </w:rPr>
      <w:t xml:space="preserve">: </w:t>
    </w:r>
    <w:r w:rsidR="003D6232" w:rsidRPr="003D6232">
      <w:rPr>
        <w:rFonts w:ascii="Times New Roman" w:eastAsia="Times New Roman" w:hAnsi="Times New Roman" w:cs="Times New Roman"/>
        <w:i/>
        <w:iCs/>
        <w:color w:val="626262"/>
        <w:kern w:val="0"/>
        <w:sz w:val="20"/>
        <w:szCs w:val="20"/>
        <w14:ligatures w14:val="none"/>
      </w:rPr>
      <w:t>A program must submit reports, as appropriate, to the responsible HHS official immediately or as soon as practicable, related to any significant incidents affecting the health and safety of program participants, circumstances affecting the financial viability of the program, breaches of personally identifiable information, or program involvement in legal proceedings, any matter for which notification or a report to state, tribal, or local authorities is required by applicable law</w:t>
    </w:r>
  </w:p>
  <w:p w14:paraId="63AB80BA" w14:textId="77777777" w:rsidR="003D6232" w:rsidRDefault="003D6232">
    <w:pPr>
      <w:pStyle w:val="Footer"/>
    </w:pPr>
  </w:p>
  <w:p w14:paraId="2F5D673D" w14:textId="21FA4EB3" w:rsidR="00D57D98" w:rsidRDefault="003D6232">
    <w:pPr>
      <w:pStyle w:val="Footer"/>
    </w:pPr>
    <w:r>
      <w:t>7</w:t>
    </w:r>
    <w:r w:rsidR="00D57D98">
      <w:t>/23</w:t>
    </w:r>
    <w:r w:rsidR="00D57D98">
      <w:tab/>
    </w:r>
    <w:r w:rsidR="00D57D98">
      <w:tab/>
      <w:t xml:space="preserve">                  SP:\Collaborative Centers\Website\Center Directors\APOT</w:t>
    </w:r>
  </w:p>
  <w:p w14:paraId="5001967C" w14:textId="77777777" w:rsidR="00D57D98" w:rsidRDefault="00D5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67CD" w14:textId="77777777" w:rsidR="00000C68" w:rsidRDefault="00000C68" w:rsidP="00D57D98">
      <w:pPr>
        <w:spacing w:after="0" w:line="240" w:lineRule="auto"/>
      </w:pPr>
      <w:r>
        <w:separator/>
      </w:r>
    </w:p>
  </w:footnote>
  <w:footnote w:type="continuationSeparator" w:id="0">
    <w:p w14:paraId="00524F13" w14:textId="77777777" w:rsidR="00000C68" w:rsidRDefault="00000C68" w:rsidP="00D57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2B7C"/>
    <w:multiLevelType w:val="multilevel"/>
    <w:tmpl w:val="D456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164351"/>
    <w:multiLevelType w:val="multilevel"/>
    <w:tmpl w:val="E52681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35BBF"/>
    <w:multiLevelType w:val="multilevel"/>
    <w:tmpl w:val="BA107AE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4310443">
    <w:abstractNumId w:val="1"/>
  </w:num>
  <w:num w:numId="2" w16cid:durableId="1081178788">
    <w:abstractNumId w:val="2"/>
  </w:num>
  <w:num w:numId="3" w16cid:durableId="184439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98"/>
    <w:rsid w:val="00000C68"/>
    <w:rsid w:val="003D6232"/>
    <w:rsid w:val="00474820"/>
    <w:rsid w:val="00900B0C"/>
    <w:rsid w:val="00B72720"/>
    <w:rsid w:val="00D57D98"/>
    <w:rsid w:val="00E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86BC"/>
  <w15:chartTrackingRefBased/>
  <w15:docId w15:val="{700CDBFF-B2CD-449E-9D52-B84230C0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98"/>
  </w:style>
  <w:style w:type="paragraph" w:styleId="Footer">
    <w:name w:val="footer"/>
    <w:basedOn w:val="Normal"/>
    <w:link w:val="FooterChar"/>
    <w:uiPriority w:val="99"/>
    <w:unhideWhenUsed/>
    <w:rsid w:val="00D5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98"/>
  </w:style>
  <w:style w:type="character" w:styleId="Hyperlink">
    <w:name w:val="Hyperlink"/>
    <w:basedOn w:val="DefaultParagraphFont"/>
    <w:uiPriority w:val="99"/>
    <w:semiHidden/>
    <w:unhideWhenUsed/>
    <w:rsid w:val="003D6232"/>
    <w:rPr>
      <w:color w:val="0000FF"/>
      <w:u w:val="single"/>
    </w:rPr>
  </w:style>
  <w:style w:type="character" w:styleId="Emphasis">
    <w:name w:val="Emphasis"/>
    <w:basedOn w:val="DefaultParagraphFont"/>
    <w:uiPriority w:val="20"/>
    <w:qFormat/>
    <w:rsid w:val="003D6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303">
      <w:bodyDiv w:val="1"/>
      <w:marLeft w:val="0"/>
      <w:marRight w:val="0"/>
      <w:marTop w:val="0"/>
      <w:marBottom w:val="0"/>
      <w:divBdr>
        <w:top w:val="none" w:sz="0" w:space="0" w:color="auto"/>
        <w:left w:val="none" w:sz="0" w:space="0" w:color="auto"/>
        <w:bottom w:val="none" w:sz="0" w:space="0" w:color="auto"/>
        <w:right w:val="none" w:sz="0" w:space="0" w:color="auto"/>
      </w:divBdr>
    </w:div>
    <w:div w:id="1464428104">
      <w:bodyDiv w:val="1"/>
      <w:marLeft w:val="0"/>
      <w:marRight w:val="0"/>
      <w:marTop w:val="0"/>
      <w:marBottom w:val="0"/>
      <w:divBdr>
        <w:top w:val="none" w:sz="0" w:space="0" w:color="auto"/>
        <w:left w:val="none" w:sz="0" w:space="0" w:color="auto"/>
        <w:bottom w:val="none" w:sz="0" w:space="0" w:color="auto"/>
        <w:right w:val="none" w:sz="0" w:space="0" w:color="auto"/>
      </w:divBdr>
    </w:div>
    <w:div w:id="1525972797">
      <w:bodyDiv w:val="1"/>
      <w:marLeft w:val="0"/>
      <w:marRight w:val="0"/>
      <w:marTop w:val="0"/>
      <w:marBottom w:val="0"/>
      <w:divBdr>
        <w:top w:val="none" w:sz="0" w:space="0" w:color="auto"/>
        <w:left w:val="none" w:sz="0" w:space="0" w:color="auto"/>
        <w:bottom w:val="none" w:sz="0" w:space="0" w:color="auto"/>
        <w:right w:val="none" w:sz="0" w:space="0" w:color="auto"/>
      </w:divBdr>
    </w:div>
    <w:div w:id="1567960418">
      <w:bodyDiv w:val="1"/>
      <w:marLeft w:val="0"/>
      <w:marRight w:val="0"/>
      <w:marTop w:val="0"/>
      <w:marBottom w:val="0"/>
      <w:divBdr>
        <w:top w:val="none" w:sz="0" w:space="0" w:color="auto"/>
        <w:left w:val="none" w:sz="0" w:space="0" w:color="auto"/>
        <w:bottom w:val="none" w:sz="0" w:space="0" w:color="auto"/>
        <w:right w:val="none" w:sz="0" w:space="0" w:color="auto"/>
      </w:divBdr>
    </w:div>
    <w:div w:id="16988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eclkc.ohs.acf.hhs.gov/policy/45-cfr-chap-xiii/1302-102-achieving-program-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c49e25-6ed9-48df-a4a0-77f97e1244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3C945A2F4B647A6EBC6BF60808A91" ma:contentTypeVersion="14" ma:contentTypeDescription="Create a new document." ma:contentTypeScope="" ma:versionID="b17a89eddfe735eb4166fa2b84624751">
  <xsd:schema xmlns:xsd="http://www.w3.org/2001/XMLSchema" xmlns:xs="http://www.w3.org/2001/XMLSchema" xmlns:p="http://schemas.microsoft.com/office/2006/metadata/properties" xmlns:ns3="a8f88717-18b9-4104-b09d-84b3c328bc95" xmlns:ns4="2ac49e25-6ed9-48df-a4a0-77f97e124450" targetNamespace="http://schemas.microsoft.com/office/2006/metadata/properties" ma:root="true" ma:fieldsID="e5278413c6efcb3ebc719069ecaf1765" ns3:_="" ns4:_="">
    <xsd:import namespace="a8f88717-18b9-4104-b09d-84b3c328bc95"/>
    <xsd:import namespace="2ac49e25-6ed9-48df-a4a0-77f97e1244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88717-18b9-4104-b09d-84b3c328b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49e25-6ed9-48df-a4a0-77f97e1244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BD42F-DF7E-46F6-BABE-4B0ACC37438D}">
  <ds:schemaRefs>
    <ds:schemaRef ds:uri="http://schemas.microsoft.com/office/2006/metadata/properties"/>
    <ds:schemaRef ds:uri="http://schemas.microsoft.com/office/infopath/2007/PartnerControls"/>
    <ds:schemaRef ds:uri="2ac49e25-6ed9-48df-a4a0-77f97e124450"/>
  </ds:schemaRefs>
</ds:datastoreItem>
</file>

<file path=customXml/itemProps2.xml><?xml version="1.0" encoding="utf-8"?>
<ds:datastoreItem xmlns:ds="http://schemas.openxmlformats.org/officeDocument/2006/customXml" ds:itemID="{3B2669F5-6B15-4A67-AD0B-3BD10611F074}">
  <ds:schemaRefs>
    <ds:schemaRef ds:uri="http://schemas.microsoft.com/sharepoint/v3/contenttype/forms"/>
  </ds:schemaRefs>
</ds:datastoreItem>
</file>

<file path=customXml/itemProps3.xml><?xml version="1.0" encoding="utf-8"?>
<ds:datastoreItem xmlns:ds="http://schemas.openxmlformats.org/officeDocument/2006/customXml" ds:itemID="{CA785CC1-572D-4BC4-BB9B-9736199FB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88717-18b9-4104-b09d-84b3c328bc95"/>
    <ds:schemaRef ds:uri="2ac49e25-6ed9-48df-a4a0-77f97e124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Dugan</dc:creator>
  <cp:keywords/>
  <dc:description/>
  <cp:lastModifiedBy>Bethany Dugan</cp:lastModifiedBy>
  <cp:revision>2</cp:revision>
  <dcterms:created xsi:type="dcterms:W3CDTF">2023-08-01T00:19:00Z</dcterms:created>
  <dcterms:modified xsi:type="dcterms:W3CDTF">2023-08-01T00:19:00Z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0x0101002E43C945A2F4B647A6EBC6BF60808A91</vt:lpwstr>
  </property>
</Properties>
</file>