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10"/>
          <w:szCs w:val="10"/>
          <w:u w:val="single"/>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45"/>
        <w:gridCol w:w="1350"/>
        <w:tblGridChange w:id="0">
          <w:tblGrid>
            <w:gridCol w:w="9445"/>
            <w:gridCol w:w="1350"/>
          </w:tblGrid>
        </w:tblGridChange>
      </w:tblGrid>
      <w:tr>
        <w:tc>
          <w:tcPr>
            <w:shd w:fill="auto" w:val="clear"/>
          </w:tcPr>
          <w:p w:rsidR="00000000" w:rsidDel="00000000" w:rsidP="00000000" w:rsidRDefault="00000000" w:rsidRPr="00000000" w14:paraId="00000002">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REVIEW and SIGN</w:t>
            </w:r>
          </w:p>
        </w:tc>
        <w:tc>
          <w:tcPr/>
          <w:p w:rsidR="00000000" w:rsidDel="00000000" w:rsidP="00000000" w:rsidRDefault="00000000" w:rsidRPr="00000000" w14:paraId="00000003">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COMPLETE</w:t>
            </w:r>
          </w:p>
        </w:tc>
      </w:tr>
      <w:tr>
        <w:tc>
          <w:tcPr>
            <w:shd w:fill="auto" w:val="clear"/>
          </w:tcPr>
          <w:p w:rsidR="00000000" w:rsidDel="00000000" w:rsidP="00000000" w:rsidRDefault="00000000" w:rsidRPr="00000000" w14:paraId="00000004">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Parent Consent and Family Partnership Agreement (Use the correct program option, HS/EHS)</w:t>
            </w:r>
          </w:p>
        </w:tc>
        <w:tc>
          <w:tcPr/>
          <w:p w:rsidR="00000000" w:rsidDel="00000000" w:rsidP="00000000" w:rsidRDefault="00000000" w:rsidRPr="00000000" w14:paraId="00000005">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06">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Staff and Volunteer Mandated Reporting Policy (Sign for CC, for CB it is a part of the handbook)</w:t>
            </w:r>
          </w:p>
        </w:tc>
        <w:tc>
          <w:tcPr/>
          <w:p w:rsidR="00000000" w:rsidDel="00000000" w:rsidP="00000000" w:rsidRDefault="00000000" w:rsidRPr="00000000" w14:paraId="00000007">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08">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In-kind Tracking (For medical appointments time and mileage, etc. Use Volunteer Monthly Time Sheet for volunteering in the classroom, material prep, field trip, parent meeting, family engagement, PTC, Home Literacy, Home Activity, and Ready Rosie) </w:t>
            </w:r>
          </w:p>
        </w:tc>
        <w:tc>
          <w:tcPr/>
          <w:p w:rsidR="00000000" w:rsidDel="00000000" w:rsidP="00000000" w:rsidRDefault="00000000" w:rsidRPr="00000000" w14:paraId="00000009">
            <w:pPr>
              <w:spacing w:line="276" w:lineRule="auto"/>
              <w:rPr>
                <w:rFonts w:ascii="Century Gothic" w:cs="Century Gothic" w:eastAsia="Century Gothic" w:hAnsi="Century Gothic"/>
                <w:sz w:val="18"/>
                <w:szCs w:val="18"/>
              </w:rPr>
            </w:pPr>
            <w:r w:rsidDel="00000000" w:rsidR="00000000" w:rsidRPr="00000000">
              <w:rPr>
                <w:rtl w:val="0"/>
              </w:rPr>
            </w:r>
          </w:p>
        </w:tc>
      </w:tr>
      <w:tr>
        <w:trPr>
          <w:trHeight w:val="195" w:hRule="atLeast"/>
        </w:trPr>
        <w:tc>
          <w:tcPr>
            <w:gridSpan w:val="2"/>
            <w:shd w:fill="a6a6a6" w:val="clear"/>
          </w:tcPr>
          <w:p w:rsidR="00000000" w:rsidDel="00000000" w:rsidP="00000000" w:rsidRDefault="00000000" w:rsidRPr="00000000" w14:paraId="0000000A">
            <w:pPr>
              <w:spacing w:line="276" w:lineRule="auto"/>
              <w:rPr>
                <w:rFonts w:ascii="Century Gothic" w:cs="Century Gothic" w:eastAsia="Century Gothic" w:hAnsi="Century Gothic"/>
                <w:b w:val="1"/>
                <w:sz w:val="16"/>
                <w:szCs w:val="16"/>
                <w:u w:val="single"/>
              </w:rPr>
            </w:pPr>
            <w:r w:rsidDel="00000000" w:rsidR="00000000" w:rsidRPr="00000000">
              <w:rPr>
                <w:rtl w:val="0"/>
              </w:rPr>
            </w:r>
          </w:p>
        </w:tc>
      </w:tr>
      <w:tr>
        <w:tc>
          <w:tcPr>
            <w:gridSpan w:val="2"/>
            <w:shd w:fill="auto" w:val="clear"/>
          </w:tcPr>
          <w:p w:rsidR="00000000" w:rsidDel="00000000" w:rsidP="00000000" w:rsidRDefault="00000000" w:rsidRPr="00000000" w14:paraId="0000000C">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SEND HOME with PARENT</w:t>
            </w:r>
            <w:r w:rsidDel="00000000" w:rsidR="00000000" w:rsidRPr="00000000">
              <w:rPr>
                <w:rtl w:val="0"/>
              </w:rPr>
            </w:r>
          </w:p>
        </w:tc>
      </w:tr>
      <w:tr>
        <w:tc>
          <w:tcPr>
            <w:shd w:fill="auto" w:val="clear"/>
          </w:tcPr>
          <w:p w:rsidR="00000000" w:rsidDel="00000000" w:rsidP="00000000" w:rsidRDefault="00000000" w:rsidRPr="00000000" w14:paraId="0000000E">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Attendance Poster - Attend Today, Achieve Tomorrow!</w:t>
            </w:r>
          </w:p>
        </w:tc>
        <w:tc>
          <w:tcPr/>
          <w:p w:rsidR="00000000" w:rsidDel="00000000" w:rsidP="00000000" w:rsidRDefault="00000000" w:rsidRPr="00000000" w14:paraId="0000000F">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10">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School Readiness Begins with Health</w:t>
            </w:r>
          </w:p>
        </w:tc>
        <w:tc>
          <w:tcPr/>
          <w:p w:rsidR="00000000" w:rsidDel="00000000" w:rsidP="00000000" w:rsidRDefault="00000000" w:rsidRPr="00000000" w14:paraId="00000011">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12">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Health Requirement Handout</w:t>
            </w:r>
          </w:p>
        </w:tc>
        <w:tc>
          <w:tcPr/>
          <w:p w:rsidR="00000000" w:rsidDel="00000000" w:rsidP="00000000" w:rsidRDefault="00000000" w:rsidRPr="00000000" w14:paraId="00000013">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14">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Pedestrian Safety</w:t>
            </w:r>
          </w:p>
        </w:tc>
        <w:tc>
          <w:tcPr/>
          <w:p w:rsidR="00000000" w:rsidDel="00000000" w:rsidP="00000000" w:rsidRDefault="00000000" w:rsidRPr="00000000" w14:paraId="00000015">
            <w:pPr>
              <w:spacing w:line="276" w:lineRule="auto"/>
              <w:rPr>
                <w:rFonts w:ascii="Century Gothic" w:cs="Century Gothic" w:eastAsia="Century Gothic" w:hAnsi="Century Gothic"/>
                <w:sz w:val="18"/>
                <w:szCs w:val="18"/>
              </w:rPr>
            </w:pPr>
            <w:r w:rsidDel="00000000" w:rsidR="00000000" w:rsidRPr="00000000">
              <w:rPr>
                <w:rtl w:val="0"/>
              </w:rPr>
            </w:r>
          </w:p>
        </w:tc>
      </w:tr>
      <w:tr>
        <w:trPr>
          <w:trHeight w:val="80" w:hRule="atLeast"/>
        </w:trPr>
        <w:tc>
          <w:tcPr>
            <w:shd w:fill="auto" w:val="clear"/>
          </w:tcPr>
          <w:p w:rsidR="00000000" w:rsidDel="00000000" w:rsidP="00000000" w:rsidRDefault="00000000" w:rsidRPr="00000000" w14:paraId="00000016">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Home Safety Checklist (Possible Support for Goal Setting)</w:t>
            </w:r>
          </w:p>
        </w:tc>
        <w:tc>
          <w:tcPr/>
          <w:p w:rsidR="00000000" w:rsidDel="00000000" w:rsidP="00000000" w:rsidRDefault="00000000" w:rsidRPr="00000000" w14:paraId="00000017">
            <w:pPr>
              <w:spacing w:line="276" w:lineRule="auto"/>
              <w:rPr>
                <w:rFonts w:ascii="Century Gothic" w:cs="Century Gothic" w:eastAsia="Century Gothic" w:hAnsi="Century Gothic"/>
                <w:sz w:val="18"/>
                <w:szCs w:val="18"/>
              </w:rPr>
            </w:pPr>
            <w:r w:rsidDel="00000000" w:rsidR="00000000" w:rsidRPr="00000000">
              <w:rPr>
                <w:rtl w:val="0"/>
              </w:rPr>
            </w:r>
          </w:p>
        </w:tc>
      </w:tr>
      <w:tr>
        <w:trPr>
          <w:trHeight w:val="225" w:hRule="atLeast"/>
        </w:trPr>
        <w:tc>
          <w:tcPr>
            <w:gridSpan w:val="2"/>
            <w:shd w:fill="a6a6a6" w:val="clear"/>
          </w:tcPr>
          <w:p w:rsidR="00000000" w:rsidDel="00000000" w:rsidP="00000000" w:rsidRDefault="00000000" w:rsidRPr="00000000" w14:paraId="00000018">
            <w:pPr>
              <w:spacing w:line="276" w:lineRule="auto"/>
              <w:rPr>
                <w:rFonts w:ascii="Century Gothic" w:cs="Century Gothic" w:eastAsia="Century Gothic" w:hAnsi="Century Gothic"/>
                <w:sz w:val="6"/>
                <w:szCs w:val="6"/>
              </w:rPr>
            </w:pPr>
            <w:r w:rsidDel="00000000" w:rsidR="00000000" w:rsidRPr="00000000">
              <w:rPr>
                <w:rtl w:val="0"/>
              </w:rPr>
            </w:r>
          </w:p>
        </w:tc>
      </w:tr>
      <w:tr>
        <w:tc>
          <w:tcPr>
            <w:gridSpan w:val="2"/>
            <w:shd w:fill="auto" w:val="clear"/>
          </w:tcPr>
          <w:p w:rsidR="00000000" w:rsidDel="00000000" w:rsidP="00000000" w:rsidRDefault="00000000" w:rsidRPr="00000000" w14:paraId="0000001A">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AS NEEDED</w:t>
            </w:r>
            <w:r w:rsidDel="00000000" w:rsidR="00000000" w:rsidRPr="00000000">
              <w:rPr>
                <w:rtl w:val="0"/>
              </w:rPr>
            </w:r>
          </w:p>
        </w:tc>
      </w:tr>
      <w:tr>
        <w:tc>
          <w:tcPr>
            <w:shd w:fill="auto" w:val="clear"/>
          </w:tcPr>
          <w:p w:rsidR="00000000" w:rsidDel="00000000" w:rsidP="00000000" w:rsidRDefault="00000000" w:rsidRPr="00000000" w14:paraId="0000001C">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Other Parent Contact Information</w:t>
            </w:r>
          </w:p>
        </w:tc>
        <w:tc>
          <w:tcPr/>
          <w:p w:rsidR="00000000" w:rsidDel="00000000" w:rsidP="00000000" w:rsidRDefault="00000000" w:rsidRPr="00000000" w14:paraId="0000001D">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1E">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Emergency Care Plan</w:t>
            </w:r>
          </w:p>
        </w:tc>
        <w:tc>
          <w:tcPr/>
          <w:p w:rsidR="00000000" w:rsidDel="00000000" w:rsidP="00000000" w:rsidRDefault="00000000" w:rsidRPr="00000000" w14:paraId="0000001F">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0">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Disclosure with Parental Consent</w:t>
            </w:r>
          </w:p>
        </w:tc>
        <w:tc>
          <w:tcPr/>
          <w:p w:rsidR="00000000" w:rsidDel="00000000" w:rsidP="00000000" w:rsidRDefault="00000000" w:rsidRPr="00000000" w14:paraId="00000021">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2">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Getting to Know Your Child and Family </w:t>
            </w:r>
          </w:p>
        </w:tc>
        <w:tc>
          <w:tcPr/>
          <w:p w:rsidR="00000000" w:rsidDel="00000000" w:rsidP="00000000" w:rsidRDefault="00000000" w:rsidRPr="00000000" w14:paraId="00000023">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4">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 Year Old Waiver (for Preschool Classrooms Only)</w:t>
            </w:r>
          </w:p>
        </w:tc>
        <w:tc>
          <w:tcPr/>
          <w:p w:rsidR="00000000" w:rsidDel="00000000" w:rsidP="00000000" w:rsidRDefault="00000000" w:rsidRPr="00000000" w14:paraId="00000025">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6">
            <w:pPr>
              <w:spacing w:line="276" w:lineRule="auto"/>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27">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8">
            <w:pPr>
              <w:spacing w:line="276" w:lineRule="auto"/>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29">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2A">
            <w:pPr>
              <w:spacing w:line="276" w:lineRule="auto"/>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2B">
            <w:pPr>
              <w:spacing w:line="276" w:lineRule="auto"/>
              <w:rPr>
                <w:rFonts w:ascii="Century Gothic" w:cs="Century Gothic" w:eastAsia="Century Gothic" w:hAnsi="Century Gothic"/>
                <w:sz w:val="18"/>
                <w:szCs w:val="18"/>
              </w:rPr>
            </w:pPr>
            <w:r w:rsidDel="00000000" w:rsidR="00000000" w:rsidRPr="00000000">
              <w:rPr>
                <w:rtl w:val="0"/>
              </w:rPr>
            </w:r>
          </w:p>
        </w:tc>
      </w:tr>
      <w:tr>
        <w:trPr>
          <w:trHeight w:val="180" w:hRule="atLeast"/>
        </w:trPr>
        <w:tc>
          <w:tcPr>
            <w:gridSpan w:val="2"/>
            <w:shd w:fill="auto" w:val="clear"/>
          </w:tcPr>
          <w:p w:rsidR="00000000" w:rsidDel="00000000" w:rsidP="00000000" w:rsidRDefault="00000000" w:rsidRPr="00000000" w14:paraId="0000002C">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FOR RETURNING CHILDREN</w:t>
            </w:r>
          </w:p>
        </w:tc>
      </w:tr>
      <w:tr>
        <w:tc>
          <w:tcPr>
            <w:shd w:fill="auto" w:val="clear"/>
          </w:tcPr>
          <w:p w:rsidR="00000000" w:rsidDel="00000000" w:rsidP="00000000" w:rsidRDefault="00000000" w:rsidRPr="00000000" w14:paraId="0000002E">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Check the Disclosure with Parental Consent expire date and Sign new one if expired</w:t>
            </w:r>
          </w:p>
        </w:tc>
        <w:tc>
          <w:tcPr/>
          <w:p w:rsidR="00000000" w:rsidDel="00000000" w:rsidP="00000000" w:rsidRDefault="00000000" w:rsidRPr="00000000" w14:paraId="0000002F">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30">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Check the Release of Health expire date and Sign new one if expired</w:t>
            </w:r>
          </w:p>
        </w:tc>
        <w:tc>
          <w:tcPr/>
          <w:p w:rsidR="00000000" w:rsidDel="00000000" w:rsidP="00000000" w:rsidRDefault="00000000" w:rsidRPr="00000000" w14:paraId="00000031">
            <w:pPr>
              <w:spacing w:line="276" w:lineRule="auto"/>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32">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Check the Release of Oral Health expire date and Sign new one if expired</w:t>
            </w:r>
          </w:p>
        </w:tc>
        <w:tc>
          <w:tcPr/>
          <w:p w:rsidR="00000000" w:rsidDel="00000000" w:rsidP="00000000" w:rsidRDefault="00000000" w:rsidRPr="00000000" w14:paraId="00000033">
            <w:pPr>
              <w:spacing w:line="276" w:lineRule="auto"/>
              <w:rPr>
                <w:rFonts w:ascii="Century Gothic" w:cs="Century Gothic" w:eastAsia="Century Gothic" w:hAnsi="Century Gothic"/>
                <w:sz w:val="18"/>
                <w:szCs w:val="18"/>
              </w:rPr>
            </w:pPr>
            <w:r w:rsidDel="00000000" w:rsidR="00000000" w:rsidRPr="00000000">
              <w:rPr>
                <w:rtl w:val="0"/>
              </w:rPr>
            </w:r>
          </w:p>
        </w:tc>
      </w:tr>
      <w:tr>
        <w:trPr>
          <w:trHeight w:val="195" w:hRule="atLeast"/>
        </w:trPr>
        <w:tc>
          <w:tcPr>
            <w:gridSpan w:val="2"/>
            <w:shd w:fill="a6a6a6" w:val="clear"/>
          </w:tcPr>
          <w:p w:rsidR="00000000" w:rsidDel="00000000" w:rsidP="00000000" w:rsidRDefault="00000000" w:rsidRPr="00000000" w14:paraId="00000034">
            <w:pPr>
              <w:spacing w:line="276" w:lineRule="auto"/>
              <w:rPr>
                <w:rFonts w:ascii="Century Gothic" w:cs="Century Gothic" w:eastAsia="Century Gothic" w:hAnsi="Century Gothic"/>
                <w:sz w:val="10"/>
                <w:szCs w:val="10"/>
              </w:rPr>
            </w:pPr>
            <w:r w:rsidDel="00000000" w:rsidR="00000000" w:rsidRPr="00000000">
              <w:rPr>
                <w:rtl w:val="0"/>
              </w:rPr>
            </w:r>
          </w:p>
        </w:tc>
      </w:tr>
      <w:tr>
        <w:tc>
          <w:tcPr>
            <w:gridSpan w:val="2"/>
            <w:shd w:fill="auto" w:val="clear"/>
          </w:tcPr>
          <w:p w:rsidR="00000000" w:rsidDel="00000000" w:rsidP="00000000" w:rsidRDefault="00000000" w:rsidRPr="00000000" w14:paraId="00000036">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FOT/Home Practice Survey/Family Partnership Agreement and Goals</w:t>
            </w:r>
            <w:r w:rsidDel="00000000" w:rsidR="00000000" w:rsidRPr="00000000">
              <w:rPr>
                <w:rtl w:val="0"/>
              </w:rPr>
            </w:r>
          </w:p>
        </w:tc>
      </w:tr>
      <w:tr>
        <w:tc>
          <w:tcPr>
            <w:shd w:fill="auto" w:val="clear"/>
          </w:tcPr>
          <w:p w:rsidR="00000000" w:rsidDel="00000000" w:rsidP="00000000" w:rsidRDefault="00000000" w:rsidRPr="00000000" w14:paraId="00000038">
            <w:pPr>
              <w:spacing w:line="276" w:lineRule="auto"/>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sz w:val="18"/>
                <w:szCs w:val="18"/>
                <w:rtl w:val="0"/>
              </w:rPr>
              <w:t xml:space="preserve">FOT Needs Assessment and the Home Practice survey will be online surveys and links sent to parents. Due by December 1st and data entered into CP by January 8th</w:t>
            </w:r>
            <w:r w:rsidDel="00000000" w:rsidR="00000000" w:rsidRPr="00000000">
              <w:rPr>
                <w:rtl w:val="0"/>
              </w:rPr>
            </w:r>
          </w:p>
        </w:tc>
        <w:tc>
          <w:tcPr>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r>
        <w:tc>
          <w:tcPr>
            <w:shd w:fill="auto" w:val="clear"/>
          </w:tcPr>
          <w:p w:rsidR="00000000" w:rsidDel="00000000" w:rsidP="00000000" w:rsidRDefault="00000000" w:rsidRPr="00000000" w14:paraId="0000003A">
            <w:pPr>
              <w:spacing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Family Partnership Agreement and Goal Setting will be done with families over the phone or as a zoom meeting for CC. Due December 1 or no more than 3 months after their date of enrollment.</w:t>
            </w:r>
          </w:p>
        </w:tc>
        <w:tc>
          <w:tcPr>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3C">
      <w:pPr>
        <w:rPr>
          <w:rFonts w:ascii="Century Gothic" w:cs="Century Gothic" w:eastAsia="Century Gothic" w:hAnsi="Century Gothic"/>
          <w:sz w:val="18"/>
          <w:szCs w:val="18"/>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8/</w:t>
    </w:r>
    <w:r w:rsidDel="00000000" w:rsidR="00000000" w:rsidRPr="00000000">
      <w:rPr>
        <w:rFonts w:ascii="Century Gothic" w:cs="Century Gothic" w:eastAsia="Century Gothic" w:hAnsi="Century Gothic"/>
        <w:sz w:val="16"/>
        <w:szCs w:val="16"/>
        <w:rtl w:val="0"/>
      </w:rPr>
      <w:t xml:space="preserve">20</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tab/>
      <w:t xml:space="preserve">                                                             P:\Head Start Files\CHILDCARE\Enrollment\Enrollment Checklist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rFonts w:ascii="Century Gothic" w:cs="Century Gothic" w:eastAsia="Century Gothic" w:hAnsi="Century Gothic"/>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-190499</wp:posOffset>
          </wp:positionH>
          <wp:positionV relativeFrom="page">
            <wp:posOffset>228600</wp:posOffset>
          </wp:positionV>
          <wp:extent cx="962025" cy="409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409575"/>
                  </a:xfrm>
                  <a:prstGeom prst="rect"/>
                  <a:ln/>
                </pic:spPr>
              </pic:pic>
            </a:graphicData>
          </a:graphic>
        </wp:anchor>
      </w:drawing>
    </w:r>
    <w:r w:rsidDel="00000000" w:rsidR="00000000" w:rsidRPr="00000000">
      <w:rPr>
        <w:rFonts w:ascii="Century Gothic" w:cs="Century Gothic" w:eastAsia="Century Gothic" w:hAnsi="Century Gothic"/>
        <w:b w:val="1"/>
        <w:u w:val="single"/>
        <w:rtl w:val="0"/>
      </w:rPr>
      <w:t xml:space="preserve">Collaborative Center Enrollment/Orientation Checklist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