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60B8" w14:textId="77777777" w:rsidR="00D226D2" w:rsidRDefault="0070799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NMCAA Head Start/Early Head Start</w:t>
      </w:r>
    </w:p>
    <w:p w14:paraId="087E3229" w14:textId="77777777" w:rsidR="00D226D2" w:rsidRDefault="0070799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Attendance Guidance</w:t>
      </w:r>
    </w:p>
    <w:p w14:paraId="6C571506" w14:textId="77777777" w:rsidR="00D226D2" w:rsidRDefault="0070799C">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 xml:space="preserve">At </w:t>
      </w:r>
      <w:proofErr w:type="gramStart"/>
      <w:r>
        <w:rPr>
          <w:rFonts w:ascii="Century Gothic" w:eastAsia="Century Gothic" w:hAnsi="Century Gothic" w:cs="Century Gothic"/>
          <w:b/>
          <w:sz w:val="20"/>
          <w:szCs w:val="20"/>
          <w:u w:val="single"/>
        </w:rPr>
        <w:t>Orientation</w:t>
      </w:r>
      <w:proofErr w:type="gramEnd"/>
      <w:r>
        <w:rPr>
          <w:rFonts w:ascii="Century Gothic" w:eastAsia="Century Gothic" w:hAnsi="Century Gothic" w:cs="Century Gothic"/>
          <w:b/>
          <w:sz w:val="20"/>
          <w:szCs w:val="20"/>
          <w:u w:val="single"/>
        </w:rPr>
        <w:t xml:space="preserve"> your Coordinator or Family Services Specialist (FSS) will:</w:t>
      </w:r>
      <w:r>
        <w:rPr>
          <w:rFonts w:ascii="Century Gothic" w:eastAsia="Century Gothic" w:hAnsi="Century Gothic" w:cs="Century Gothic"/>
          <w:b/>
          <w:sz w:val="20"/>
          <w:szCs w:val="20"/>
        </w:rPr>
        <w:t xml:space="preserve">  </w:t>
      </w:r>
    </w:p>
    <w:p w14:paraId="63CE87FB" w14:textId="77777777" w:rsidR="00D226D2" w:rsidRDefault="0070799C">
      <w:pPr>
        <w:numPr>
          <w:ilvl w:val="0"/>
          <w:numId w:val="4"/>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Explain the importance</w:t>
      </w:r>
      <w:r>
        <w:rPr>
          <w:rFonts w:ascii="Century Gothic" w:eastAsia="Century Gothic" w:hAnsi="Century Gothic" w:cs="Century Gothic"/>
          <w:sz w:val="20"/>
          <w:szCs w:val="20"/>
        </w:rPr>
        <w:t xml:space="preserve"> of attendance and communication of absences to families.  Give attendance handouts to families.</w:t>
      </w:r>
    </w:p>
    <w:p w14:paraId="05438B51" w14:textId="77777777" w:rsidR="00D226D2" w:rsidRDefault="0070799C">
      <w:pPr>
        <w:numPr>
          <w:ilvl w:val="0"/>
          <w:numId w:val="3"/>
        </w:numPr>
        <w:ind w:left="106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the Attend Today, Achieve Tomorrow poster to explain the importance of regular attendance for success in preschool to families. Missing more than two days </w:t>
      </w:r>
      <w:r>
        <w:rPr>
          <w:rFonts w:ascii="Century Gothic" w:eastAsia="Century Gothic" w:hAnsi="Century Gothic" w:cs="Century Gothic"/>
          <w:sz w:val="20"/>
          <w:szCs w:val="20"/>
        </w:rPr>
        <w:t xml:space="preserve">a month will result in a child falling below 90%, which could negatively impact students learning.  </w:t>
      </w:r>
    </w:p>
    <w:p w14:paraId="0B4461D2" w14:textId="77777777" w:rsidR="00D226D2" w:rsidRDefault="0070799C">
      <w:pPr>
        <w:numPr>
          <w:ilvl w:val="0"/>
          <w:numId w:val="3"/>
        </w:numPr>
        <w:ind w:left="1065"/>
        <w:rPr>
          <w:rFonts w:ascii="Century Gothic" w:eastAsia="Century Gothic" w:hAnsi="Century Gothic" w:cs="Century Gothic"/>
          <w:sz w:val="20"/>
          <w:szCs w:val="20"/>
        </w:rPr>
      </w:pPr>
      <w:r>
        <w:rPr>
          <w:rFonts w:ascii="Century Gothic" w:eastAsia="Century Gothic" w:hAnsi="Century Gothic" w:cs="Century Gothic"/>
          <w:sz w:val="20"/>
          <w:szCs w:val="20"/>
        </w:rPr>
        <w:t>Explain that it is important for parents to call the classroom when their child will be absent and if we don’t hear from them within the first hour of scho</w:t>
      </w:r>
      <w:r>
        <w:rPr>
          <w:rFonts w:ascii="Century Gothic" w:eastAsia="Century Gothic" w:hAnsi="Century Gothic" w:cs="Century Gothic"/>
          <w:sz w:val="20"/>
          <w:szCs w:val="20"/>
        </w:rPr>
        <w:t>ol starting we will call them by the end of the day to check on the wellbeing of their child and family.</w:t>
      </w:r>
    </w:p>
    <w:p w14:paraId="59695C07" w14:textId="77777777" w:rsidR="00D226D2" w:rsidRDefault="0070799C">
      <w:pPr>
        <w:numPr>
          <w:ilvl w:val="0"/>
          <w:numId w:val="3"/>
        </w:numPr>
        <w:ind w:left="1065"/>
        <w:rPr>
          <w:rFonts w:ascii="Century Gothic" w:eastAsia="Century Gothic" w:hAnsi="Century Gothic" w:cs="Century Gothic"/>
          <w:sz w:val="20"/>
          <w:szCs w:val="20"/>
        </w:rPr>
      </w:pPr>
      <w:r>
        <w:rPr>
          <w:rFonts w:ascii="Century Gothic" w:eastAsia="Century Gothic" w:hAnsi="Century Gothic" w:cs="Century Gothic"/>
          <w:sz w:val="20"/>
          <w:szCs w:val="20"/>
        </w:rPr>
        <w:t>Explain Parent Guardian Agreement and Understanding form and acquire parental signature.</w:t>
      </w:r>
    </w:p>
    <w:p w14:paraId="39FC4EDC" w14:textId="77777777" w:rsidR="00D226D2" w:rsidRDefault="0070799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1F6A315B" w14:textId="77777777" w:rsidR="00D226D2" w:rsidRDefault="0070799C">
      <w:pPr>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Steps to attaining optimal attendance</w:t>
      </w:r>
    </w:p>
    <w:p w14:paraId="47F424F5" w14:textId="77777777" w:rsidR="00D226D2" w:rsidRDefault="00D226D2">
      <w:pPr>
        <w:rPr>
          <w:rFonts w:ascii="Century Gothic" w:eastAsia="Century Gothic" w:hAnsi="Century Gothic" w:cs="Century Gothic"/>
          <w:sz w:val="20"/>
          <w:szCs w:val="20"/>
          <w:u w:val="single"/>
        </w:rPr>
      </w:pPr>
    </w:p>
    <w:p w14:paraId="7C3AADFB"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Teacher will document</w:t>
      </w:r>
      <w:r>
        <w:rPr>
          <w:rFonts w:ascii="Century Gothic" w:eastAsia="Century Gothic" w:hAnsi="Century Gothic" w:cs="Century Gothic"/>
          <w:sz w:val="20"/>
          <w:szCs w:val="20"/>
        </w:rPr>
        <w:t xml:space="preserve"> absence and reason for absence in the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Attendance App. </w:t>
      </w:r>
    </w:p>
    <w:p w14:paraId="7231745C" w14:textId="06CB006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If a child is unexpectedly absent and a parent/guardian has not contacted the program within one hour of expected arrival time, the program staff will contact the parent/guardian</w:t>
      </w:r>
      <w:r w:rsidR="00D824CE">
        <w:rPr>
          <w:rFonts w:ascii="Century Gothic" w:eastAsia="Century Gothic" w:hAnsi="Century Gothic" w:cs="Century Gothic"/>
          <w:sz w:val="20"/>
          <w:szCs w:val="20"/>
        </w:rPr>
        <w:t xml:space="preserve"> by the end of the day</w:t>
      </w:r>
      <w:r>
        <w:rPr>
          <w:rFonts w:ascii="Century Gothic" w:eastAsia="Century Gothic" w:hAnsi="Century Gothic" w:cs="Century Gothic"/>
          <w:sz w:val="20"/>
          <w:szCs w:val="20"/>
        </w:rPr>
        <w:t xml:space="preserve"> to ensure t</w:t>
      </w:r>
      <w:r>
        <w:rPr>
          <w:rFonts w:ascii="Century Gothic" w:eastAsia="Century Gothic" w:hAnsi="Century Gothic" w:cs="Century Gothic"/>
          <w:sz w:val="20"/>
          <w:szCs w:val="20"/>
        </w:rPr>
        <w:t xml:space="preserve">he child’s well-being.  Documentation of this contact will be included within the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Attendance App.</w:t>
      </w:r>
    </w:p>
    <w:p w14:paraId="6E49E920"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absences continue, problem solve with family about barriers preventing their child from attending.  </w:t>
      </w:r>
    </w:p>
    <w:p w14:paraId="24816CA2"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Explore strategies to achieve regular attend</w:t>
      </w:r>
      <w:r>
        <w:rPr>
          <w:rFonts w:ascii="Century Gothic" w:eastAsia="Century Gothic" w:hAnsi="Century Gothic" w:cs="Century Gothic"/>
          <w:sz w:val="20"/>
          <w:szCs w:val="20"/>
        </w:rPr>
        <w:t>ance with families.  Inform</w:t>
      </w:r>
      <w:r>
        <w:rPr>
          <w:rFonts w:ascii="Century Gothic" w:eastAsia="Century Gothic" w:hAnsi="Century Gothic" w:cs="Century Gothic"/>
          <w:sz w:val="20"/>
          <w:szCs w:val="20"/>
        </w:rPr>
        <w:t xml:space="preserve"> your coordinator</w:t>
      </w:r>
      <w:r>
        <w:rPr>
          <w:rFonts w:ascii="Century Gothic" w:eastAsia="Century Gothic" w:hAnsi="Century Gothic" w:cs="Century Gothic"/>
          <w:sz w:val="20"/>
          <w:szCs w:val="20"/>
        </w:rPr>
        <w:t xml:space="preserve"> of absences once discussions are taking place with families on problem solving barriers to child attending </w:t>
      </w:r>
      <w:proofErr w:type="gramStart"/>
      <w:r>
        <w:rPr>
          <w:rFonts w:ascii="Century Gothic" w:eastAsia="Century Gothic" w:hAnsi="Century Gothic" w:cs="Century Gothic"/>
          <w:sz w:val="20"/>
          <w:szCs w:val="20"/>
        </w:rPr>
        <w:t>on a daily basis</w:t>
      </w:r>
      <w:proofErr w:type="gramEnd"/>
      <w:r>
        <w:rPr>
          <w:rFonts w:ascii="Century Gothic" w:eastAsia="Century Gothic" w:hAnsi="Century Gothic" w:cs="Century Gothic"/>
          <w:sz w:val="20"/>
          <w:szCs w:val="20"/>
        </w:rPr>
        <w:t>.</w:t>
      </w:r>
    </w:p>
    <w:p w14:paraId="14314E02"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Continue to document contacts regarding attendance in the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attendance app. </w:t>
      </w:r>
      <w:r>
        <w:rPr>
          <w:rFonts w:ascii="Century Gothic" w:eastAsia="Century Gothic" w:hAnsi="Century Gothic" w:cs="Century Gothic"/>
          <w:sz w:val="20"/>
          <w:szCs w:val="20"/>
        </w:rPr>
        <w:t>Yo</w:t>
      </w:r>
      <w:r>
        <w:rPr>
          <w:rFonts w:ascii="Century Gothic" w:eastAsia="Century Gothic" w:hAnsi="Century Gothic" w:cs="Century Gothic"/>
          <w:sz w:val="20"/>
          <w:szCs w:val="20"/>
        </w:rPr>
        <w:t>ur Coordinator/FSS</w:t>
      </w:r>
      <w:r>
        <w:rPr>
          <w:rFonts w:ascii="Century Gothic" w:eastAsia="Century Gothic" w:hAnsi="Century Gothic" w:cs="Century Gothic"/>
          <w:sz w:val="20"/>
          <w:szCs w:val="20"/>
        </w:rPr>
        <w:t xml:space="preserve"> will document attendance follow up, communication, and plans in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Attendance Follow Up.</w:t>
      </w:r>
    </w:p>
    <w:p w14:paraId="428A5D52"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absences continue, the teacher and/or </w:t>
      </w:r>
      <w:r>
        <w:rPr>
          <w:rFonts w:ascii="Century Gothic" w:eastAsia="Century Gothic" w:hAnsi="Century Gothic" w:cs="Century Gothic"/>
          <w:sz w:val="20"/>
          <w:szCs w:val="20"/>
        </w:rPr>
        <w:t xml:space="preserve">Coordinator/FSS </w:t>
      </w:r>
      <w:r>
        <w:rPr>
          <w:rFonts w:ascii="Century Gothic" w:eastAsia="Century Gothic" w:hAnsi="Century Gothic" w:cs="Century Gothic"/>
          <w:sz w:val="20"/>
          <w:szCs w:val="20"/>
        </w:rPr>
        <w:t>will schedule a time to complete an Attendance Success Plan with the family.  This m</w:t>
      </w:r>
      <w:r>
        <w:rPr>
          <w:rFonts w:ascii="Century Gothic" w:eastAsia="Century Gothic" w:hAnsi="Century Gothic" w:cs="Century Gothic"/>
          <w:sz w:val="20"/>
          <w:szCs w:val="20"/>
        </w:rPr>
        <w:t>eeting can be scheduled to take place during a home visit or in the classroom.</w:t>
      </w:r>
    </w:p>
    <w:p w14:paraId="512AEE47"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 staff cannot reach the family through a home visit or make other direct contact with the parent/guardian to schedule a time to complete an Attendance Success Plan, the </w:t>
      </w:r>
      <w:r>
        <w:rPr>
          <w:rFonts w:ascii="Century Gothic" w:eastAsia="Century Gothic" w:hAnsi="Century Gothic" w:cs="Century Gothic"/>
          <w:sz w:val="20"/>
          <w:szCs w:val="20"/>
        </w:rPr>
        <w:t>Co</w:t>
      </w:r>
      <w:r>
        <w:rPr>
          <w:rFonts w:ascii="Century Gothic" w:eastAsia="Century Gothic" w:hAnsi="Century Gothic" w:cs="Century Gothic"/>
          <w:sz w:val="20"/>
          <w:szCs w:val="20"/>
        </w:rPr>
        <w:t>ordinator/FSS</w:t>
      </w:r>
      <w:r>
        <w:rPr>
          <w:rFonts w:ascii="Century Gothic" w:eastAsia="Century Gothic" w:hAnsi="Century Gothic" w:cs="Century Gothic"/>
          <w:sz w:val="20"/>
          <w:szCs w:val="20"/>
        </w:rPr>
        <w:t xml:space="preserve"> and </w:t>
      </w:r>
      <w:r>
        <w:rPr>
          <w:rFonts w:ascii="Century Gothic" w:eastAsia="Century Gothic" w:hAnsi="Century Gothic" w:cs="Century Gothic"/>
          <w:sz w:val="20"/>
          <w:szCs w:val="20"/>
        </w:rPr>
        <w:t xml:space="preserve">Program Manager </w:t>
      </w:r>
      <w:r>
        <w:rPr>
          <w:rFonts w:ascii="Century Gothic" w:eastAsia="Century Gothic" w:hAnsi="Century Gothic" w:cs="Century Gothic"/>
          <w:sz w:val="20"/>
          <w:szCs w:val="20"/>
        </w:rPr>
        <w:t xml:space="preserve">will make a decision to send the family the Attendance Letter.  </w:t>
      </w:r>
    </w:p>
    <w:p w14:paraId="7703EB50"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 family does complete an Attendance Success </w:t>
      </w:r>
      <w:proofErr w:type="gramStart"/>
      <w:r>
        <w:rPr>
          <w:rFonts w:ascii="Century Gothic" w:eastAsia="Century Gothic" w:hAnsi="Century Gothic" w:cs="Century Gothic"/>
          <w:sz w:val="20"/>
          <w:szCs w:val="20"/>
        </w:rPr>
        <w:t>Plan, but</w:t>
      </w:r>
      <w:proofErr w:type="gramEnd"/>
      <w:r>
        <w:rPr>
          <w:rFonts w:ascii="Century Gothic" w:eastAsia="Century Gothic" w:hAnsi="Century Gothic" w:cs="Century Gothic"/>
          <w:sz w:val="20"/>
          <w:szCs w:val="20"/>
        </w:rPr>
        <w:t xml:space="preserve"> is not able to follow through on this plan and the child is still unable to return to regular att</w:t>
      </w:r>
      <w:r>
        <w:rPr>
          <w:rFonts w:ascii="Century Gothic" w:eastAsia="Century Gothic" w:hAnsi="Century Gothic" w:cs="Century Gothic"/>
          <w:sz w:val="20"/>
          <w:szCs w:val="20"/>
        </w:rPr>
        <w:t xml:space="preserve">endance, the </w:t>
      </w:r>
      <w:r>
        <w:rPr>
          <w:rFonts w:ascii="Century Gothic" w:eastAsia="Century Gothic" w:hAnsi="Century Gothic" w:cs="Century Gothic"/>
          <w:sz w:val="20"/>
          <w:szCs w:val="20"/>
        </w:rPr>
        <w:t>coordinator</w:t>
      </w:r>
      <w:r>
        <w:rPr>
          <w:rFonts w:ascii="Century Gothic" w:eastAsia="Century Gothic" w:hAnsi="Century Gothic" w:cs="Century Gothic"/>
          <w:sz w:val="20"/>
          <w:szCs w:val="20"/>
        </w:rPr>
        <w:t xml:space="preserve"> will contact the</w:t>
      </w:r>
      <w:r>
        <w:rPr>
          <w:rFonts w:ascii="Century Gothic" w:eastAsia="Century Gothic" w:hAnsi="Century Gothic" w:cs="Century Gothic"/>
          <w:sz w:val="20"/>
          <w:szCs w:val="20"/>
        </w:rPr>
        <w:t xml:space="preserve"> program manager</w:t>
      </w:r>
      <w:r>
        <w:rPr>
          <w:rFonts w:ascii="Century Gothic" w:eastAsia="Century Gothic" w:hAnsi="Century Gothic" w:cs="Century Gothic"/>
          <w:sz w:val="20"/>
          <w:szCs w:val="20"/>
        </w:rPr>
        <w:t>.</w:t>
      </w:r>
    </w:p>
    <w:p w14:paraId="6C674DE0" w14:textId="77777777" w:rsidR="00D226D2" w:rsidRDefault="0070799C">
      <w:pPr>
        <w:numPr>
          <w:ilvl w:val="0"/>
          <w:numId w:val="2"/>
        </w:numPr>
        <w:ind w:left="1080"/>
        <w:rPr>
          <w:rFonts w:ascii="Century Gothic" w:eastAsia="Century Gothic" w:hAnsi="Century Gothic" w:cs="Century Gothic"/>
          <w:sz w:val="20"/>
          <w:szCs w:val="20"/>
        </w:rPr>
      </w:pPr>
      <w:r>
        <w:rPr>
          <w:rFonts w:ascii="Century Gothic" w:eastAsia="Century Gothic" w:hAnsi="Century Gothic" w:cs="Century Gothic"/>
          <w:sz w:val="20"/>
          <w:szCs w:val="20"/>
        </w:rPr>
        <w:t>The</w:t>
      </w:r>
      <w:r>
        <w:rPr>
          <w:rFonts w:ascii="Century Gothic" w:eastAsia="Century Gothic" w:hAnsi="Century Gothic" w:cs="Century Gothic"/>
          <w:sz w:val="20"/>
          <w:szCs w:val="20"/>
        </w:rPr>
        <w:t xml:space="preserve"> Program Manager</w:t>
      </w:r>
      <w:r>
        <w:rPr>
          <w:rFonts w:ascii="Century Gothic" w:eastAsia="Century Gothic" w:hAnsi="Century Gothic" w:cs="Century Gothic"/>
          <w:sz w:val="20"/>
          <w:szCs w:val="20"/>
        </w:rPr>
        <w:t xml:space="preserve"> will review the individual child’s attendance history with the Early Childhood Program Director; and the Program Director will make the decision whether to put the child back on</w:t>
      </w:r>
      <w:r>
        <w:rPr>
          <w:rFonts w:ascii="Century Gothic" w:eastAsia="Century Gothic" w:hAnsi="Century Gothic" w:cs="Century Gothic"/>
          <w:sz w:val="20"/>
          <w:szCs w:val="20"/>
        </w:rPr>
        <w:t xml:space="preserve"> the waitlist and consider the slot vacant.</w:t>
      </w:r>
    </w:p>
    <w:p w14:paraId="52238748" w14:textId="77777777" w:rsidR="00D226D2" w:rsidRDefault="00D226D2">
      <w:pPr>
        <w:rPr>
          <w:rFonts w:ascii="Century Gothic" w:eastAsia="Century Gothic" w:hAnsi="Century Gothic" w:cs="Century Gothic"/>
          <w:sz w:val="20"/>
          <w:szCs w:val="20"/>
        </w:rPr>
      </w:pPr>
    </w:p>
    <w:p w14:paraId="3809A734" w14:textId="77777777" w:rsidR="00D226D2" w:rsidRDefault="0070799C">
      <w:pPr>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NMCAA’S definition of regular attendance / Ceases to Attend</w:t>
      </w:r>
    </w:p>
    <w:p w14:paraId="65604BC2" w14:textId="77777777" w:rsidR="00D226D2" w:rsidRDefault="0070799C">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program supports families to promote the child’s regular attendance. </w:t>
      </w:r>
    </w:p>
    <w:p w14:paraId="3A473176" w14:textId="5F2957B1" w:rsidR="00D226D2" w:rsidRDefault="0070799C">
      <w:pPr>
        <w:numPr>
          <w:ilvl w:val="0"/>
          <w:numId w:val="5"/>
        </w:numPr>
        <w:rPr>
          <w:rFonts w:ascii="Century Gothic" w:eastAsia="Century Gothic" w:hAnsi="Century Gothic" w:cs="Century Gothic"/>
          <w:sz w:val="20"/>
          <w:szCs w:val="20"/>
        </w:rPr>
      </w:pPr>
      <w:r>
        <w:rPr>
          <w:rFonts w:ascii="Century Gothic" w:eastAsia="Century Gothic" w:hAnsi="Century Gothic" w:cs="Century Gothic"/>
          <w:sz w:val="20"/>
          <w:szCs w:val="20"/>
        </w:rPr>
        <w:t>When the child continues to have chronic or sporadic attendance with ongoing unexplainable multiple absences and no improvements resulting from program strategies, the Program Director will determine that the child has ceased to attend.</w:t>
      </w:r>
    </w:p>
    <w:p w14:paraId="50161A89" w14:textId="7B04CF8F" w:rsidR="00D824CE" w:rsidRPr="00D824CE" w:rsidRDefault="00D824CE">
      <w:pPr>
        <w:numPr>
          <w:ilvl w:val="0"/>
          <w:numId w:val="5"/>
        </w:numPr>
        <w:rPr>
          <w:rFonts w:ascii="Century Gothic" w:eastAsia="Century Gothic" w:hAnsi="Century Gothic" w:cs="Century Gothic"/>
          <w:sz w:val="20"/>
          <w:szCs w:val="20"/>
        </w:rPr>
      </w:pPr>
      <w:r w:rsidRPr="00D824CE">
        <w:rPr>
          <w:rFonts w:ascii="Century Gothic" w:hAnsi="Century Gothic" w:cs="Arial"/>
          <w:sz w:val="20"/>
          <w:szCs w:val="20"/>
        </w:rPr>
        <w:t>The child/family current situations of trauma and/or homelessness, including offering potential support services will be considered prior to dropping or transferring</w:t>
      </w:r>
    </w:p>
    <w:p w14:paraId="5841497E" w14:textId="77777777" w:rsidR="00D226D2" w:rsidRDefault="00D226D2">
      <w:pPr>
        <w:rPr>
          <w:rFonts w:ascii="Century Gothic" w:eastAsia="Century Gothic" w:hAnsi="Century Gothic" w:cs="Century Gothic"/>
          <w:sz w:val="20"/>
          <w:szCs w:val="20"/>
        </w:rPr>
      </w:pPr>
    </w:p>
    <w:p w14:paraId="5BAD4781" w14:textId="77777777" w:rsidR="00D226D2" w:rsidRDefault="0070799C">
      <w:pPr>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Monitoring</w:t>
      </w:r>
    </w:p>
    <w:p w14:paraId="219D0CD0" w14:textId="77777777" w:rsidR="00D226D2" w:rsidRDefault="0070799C">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ERSEA Manager and Program Manager will monitor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reports monthly.</w:t>
      </w:r>
    </w:p>
    <w:p w14:paraId="21013F16" w14:textId="77777777" w:rsidR="00D226D2" w:rsidRDefault="0070799C">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T</w:t>
      </w:r>
      <w:r>
        <w:rPr>
          <w:rFonts w:ascii="Century Gothic" w:eastAsia="Century Gothic" w:hAnsi="Century Gothic" w:cs="Century Gothic"/>
          <w:sz w:val="20"/>
          <w:szCs w:val="20"/>
        </w:rPr>
        <w:t xml:space="preserve">he </w:t>
      </w:r>
      <w:r>
        <w:rPr>
          <w:rFonts w:ascii="Century Gothic" w:eastAsia="Century Gothic" w:hAnsi="Century Gothic" w:cs="Century Gothic"/>
          <w:sz w:val="20"/>
          <w:szCs w:val="20"/>
        </w:rPr>
        <w:t xml:space="preserve">Coordinator/FSS </w:t>
      </w:r>
      <w:r>
        <w:rPr>
          <w:rFonts w:ascii="Century Gothic" w:eastAsia="Century Gothic" w:hAnsi="Century Gothic" w:cs="Century Gothic"/>
          <w:sz w:val="20"/>
          <w:szCs w:val="20"/>
        </w:rPr>
        <w:t xml:space="preserve">will monitor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reports monthly and document in </w:t>
      </w:r>
      <w:proofErr w:type="spellStart"/>
      <w:r>
        <w:rPr>
          <w:rFonts w:ascii="Century Gothic" w:eastAsia="Century Gothic" w:hAnsi="Century Gothic" w:cs="Century Gothic"/>
          <w:sz w:val="20"/>
          <w:szCs w:val="20"/>
        </w:rPr>
        <w:t>ChildPlus</w:t>
      </w:r>
      <w:proofErr w:type="spellEnd"/>
      <w:r>
        <w:rPr>
          <w:rFonts w:ascii="Century Gothic" w:eastAsia="Century Gothic" w:hAnsi="Century Gothic" w:cs="Century Gothic"/>
          <w:sz w:val="20"/>
          <w:szCs w:val="20"/>
        </w:rPr>
        <w:t xml:space="preserve"> Follow Up as needed.   </w:t>
      </w:r>
    </w:p>
    <w:p w14:paraId="44AA1DBF" w14:textId="57126BA7" w:rsidR="00D226D2" w:rsidRPr="00D824CE" w:rsidRDefault="0070799C" w:rsidP="00D824CE">
      <w:pPr>
        <w:numPr>
          <w:ilvl w:val="0"/>
          <w:numId w:val="1"/>
        </w:numPr>
        <w:rPr>
          <w:rFonts w:ascii="Arial" w:eastAsia="Arial" w:hAnsi="Arial" w:cs="Arial"/>
          <w:sz w:val="22"/>
          <w:szCs w:val="22"/>
        </w:rPr>
      </w:pPr>
      <w:r w:rsidRPr="00D824CE">
        <w:rPr>
          <w:rFonts w:ascii="Century Gothic" w:eastAsia="Century Gothic" w:hAnsi="Century Gothic" w:cs="Century Gothic"/>
          <w:sz w:val="20"/>
          <w:szCs w:val="20"/>
        </w:rPr>
        <w:t xml:space="preserve">Education Staff will input notes in the Attendance App as needed.   </w:t>
      </w:r>
    </w:p>
    <w:sectPr w:rsidR="00D226D2" w:rsidRPr="00D824C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C3E5" w14:textId="77777777" w:rsidR="0070799C" w:rsidRDefault="0070799C">
      <w:r>
        <w:separator/>
      </w:r>
    </w:p>
  </w:endnote>
  <w:endnote w:type="continuationSeparator" w:id="0">
    <w:p w14:paraId="584D816C" w14:textId="77777777" w:rsidR="0070799C" w:rsidRDefault="0070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8619" w14:textId="77777777" w:rsidR="00D226D2" w:rsidRDefault="00D226D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0B4E" w14:textId="77777777" w:rsidR="00D226D2" w:rsidRDefault="00D226D2">
    <w:pPr>
      <w:pBdr>
        <w:top w:val="nil"/>
        <w:left w:val="nil"/>
        <w:bottom w:val="nil"/>
        <w:right w:val="nil"/>
        <w:between w:val="nil"/>
      </w:pBdr>
      <w:tabs>
        <w:tab w:val="center" w:pos="4320"/>
        <w:tab w:val="right" w:pos="8640"/>
      </w:tabs>
      <w:jc w:val="right"/>
      <w:rPr>
        <w:color w:val="000000"/>
      </w:rPr>
    </w:pPr>
  </w:p>
  <w:p w14:paraId="410560DD" w14:textId="4541AEC2" w:rsidR="00D226D2" w:rsidRPr="00D824CE" w:rsidRDefault="0070799C">
    <w:pPr>
      <w:pBdr>
        <w:top w:val="nil"/>
        <w:left w:val="nil"/>
        <w:bottom w:val="nil"/>
        <w:right w:val="nil"/>
        <w:between w:val="nil"/>
      </w:pBdr>
      <w:tabs>
        <w:tab w:val="center" w:pos="4320"/>
        <w:tab w:val="right" w:pos="8640"/>
      </w:tabs>
      <w:ind w:left="-630" w:right="-360"/>
      <w:rPr>
        <w:rFonts w:ascii="Century Gothic" w:eastAsia="Arial" w:hAnsi="Century Gothic" w:cs="Arial"/>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 xml:space="preserve"> </w:t>
    </w:r>
    <w:r w:rsidR="00D824CE">
      <w:rPr>
        <w:rFonts w:ascii="Arial" w:eastAsia="Arial" w:hAnsi="Arial" w:cs="Arial"/>
        <w:color w:val="000000"/>
        <w:sz w:val="18"/>
        <w:szCs w:val="18"/>
      </w:rPr>
      <w:t>7/2020</w:t>
    </w:r>
    <w:r>
      <w:rPr>
        <w:rFonts w:ascii="Arial" w:eastAsia="Arial" w:hAnsi="Arial" w:cs="Arial"/>
        <w:color w:val="000000"/>
        <w:sz w:val="18"/>
        <w:szCs w:val="18"/>
      </w:rPr>
      <w:t xml:space="preserve">   </w:t>
    </w:r>
    <w:r w:rsidR="00D824CE">
      <w:rPr>
        <w:rFonts w:ascii="Arial" w:eastAsia="Arial" w:hAnsi="Arial" w:cs="Arial"/>
        <w:color w:val="000000"/>
        <w:sz w:val="18"/>
        <w:szCs w:val="18"/>
      </w:rPr>
      <w:tab/>
    </w:r>
    <w:r w:rsidR="00D824CE">
      <w:rPr>
        <w:rFonts w:ascii="Arial" w:eastAsia="Arial" w:hAnsi="Arial" w:cs="Arial"/>
        <w:color w:val="000000"/>
        <w:sz w:val="18"/>
        <w:szCs w:val="18"/>
      </w:rPr>
      <w:tab/>
      <w:t xml:space="preserve">                              </w:t>
    </w:r>
    <w:r w:rsidR="00D824CE" w:rsidRPr="00D824CE">
      <w:rPr>
        <w:rFonts w:ascii="Century Gothic" w:hAnsi="Century Gothic" w:cs="Arial"/>
        <w:sz w:val="20"/>
        <w:szCs w:val="20"/>
      </w:rPr>
      <w:t>Reference: HSSPS 1302.16, Licensing R 400.8143 (10)</w:t>
    </w:r>
  </w:p>
  <w:p w14:paraId="0661DA9A" w14:textId="77777777" w:rsidR="00D226D2" w:rsidRDefault="00D226D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21F" w14:textId="77777777" w:rsidR="00D226D2" w:rsidRDefault="00D226D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CEEB" w14:textId="77777777" w:rsidR="0070799C" w:rsidRDefault="0070799C">
      <w:r>
        <w:separator/>
      </w:r>
    </w:p>
  </w:footnote>
  <w:footnote w:type="continuationSeparator" w:id="0">
    <w:p w14:paraId="14231BCB" w14:textId="77777777" w:rsidR="0070799C" w:rsidRDefault="0070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C732" w14:textId="77777777" w:rsidR="00D226D2" w:rsidRDefault="00D226D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EBDC" w14:textId="77777777" w:rsidR="00D226D2" w:rsidRDefault="0070799C">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0F315949" wp14:editId="733AF22D">
          <wp:extent cx="942340" cy="352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2340" cy="352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FCB0" w14:textId="77777777" w:rsidR="00D226D2" w:rsidRDefault="00D226D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80E"/>
    <w:multiLevelType w:val="multilevel"/>
    <w:tmpl w:val="B05C388A"/>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 w15:restartNumberingAfterBreak="0">
    <w:nsid w:val="34B673BC"/>
    <w:multiLevelType w:val="multilevel"/>
    <w:tmpl w:val="ABCE7B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7A91189"/>
    <w:multiLevelType w:val="multilevel"/>
    <w:tmpl w:val="E38630B2"/>
    <w:lvl w:ilvl="0">
      <w:start w:val="1"/>
      <w:numFmt w:val="bullet"/>
      <w:lvlText w:val="●"/>
      <w:lvlJc w:val="left"/>
      <w:pPr>
        <w:ind w:left="1455" w:hanging="360"/>
      </w:pPr>
      <w:rPr>
        <w:rFonts w:ascii="Noto Sans Symbols" w:eastAsia="Noto Sans Symbols" w:hAnsi="Noto Sans Symbols" w:cs="Noto Sans Symbols"/>
        <w:vertAlign w:val="baseline"/>
      </w:rPr>
    </w:lvl>
    <w:lvl w:ilvl="1">
      <w:start w:val="1"/>
      <w:numFmt w:val="bullet"/>
      <w:lvlText w:val="o"/>
      <w:lvlJc w:val="left"/>
      <w:pPr>
        <w:ind w:left="2175" w:hanging="360"/>
      </w:pPr>
      <w:rPr>
        <w:rFonts w:ascii="Courier New" w:eastAsia="Courier New" w:hAnsi="Courier New" w:cs="Courier New"/>
        <w:vertAlign w:val="baseline"/>
      </w:rPr>
    </w:lvl>
    <w:lvl w:ilvl="2">
      <w:start w:val="1"/>
      <w:numFmt w:val="bullet"/>
      <w:lvlText w:val="▪"/>
      <w:lvlJc w:val="left"/>
      <w:pPr>
        <w:ind w:left="2895" w:hanging="360"/>
      </w:pPr>
      <w:rPr>
        <w:rFonts w:ascii="Noto Sans Symbols" w:eastAsia="Noto Sans Symbols" w:hAnsi="Noto Sans Symbols" w:cs="Noto Sans Symbols"/>
        <w:vertAlign w:val="baseline"/>
      </w:rPr>
    </w:lvl>
    <w:lvl w:ilvl="3">
      <w:start w:val="1"/>
      <w:numFmt w:val="bullet"/>
      <w:lvlText w:val="●"/>
      <w:lvlJc w:val="left"/>
      <w:pPr>
        <w:ind w:left="3615" w:hanging="360"/>
      </w:pPr>
      <w:rPr>
        <w:rFonts w:ascii="Noto Sans Symbols" w:eastAsia="Noto Sans Symbols" w:hAnsi="Noto Sans Symbols" w:cs="Noto Sans Symbols"/>
        <w:vertAlign w:val="baseline"/>
      </w:rPr>
    </w:lvl>
    <w:lvl w:ilvl="4">
      <w:start w:val="1"/>
      <w:numFmt w:val="bullet"/>
      <w:lvlText w:val="o"/>
      <w:lvlJc w:val="left"/>
      <w:pPr>
        <w:ind w:left="4335" w:hanging="360"/>
      </w:pPr>
      <w:rPr>
        <w:rFonts w:ascii="Courier New" w:eastAsia="Courier New" w:hAnsi="Courier New" w:cs="Courier New"/>
        <w:vertAlign w:val="baseline"/>
      </w:rPr>
    </w:lvl>
    <w:lvl w:ilvl="5">
      <w:start w:val="1"/>
      <w:numFmt w:val="bullet"/>
      <w:lvlText w:val="▪"/>
      <w:lvlJc w:val="left"/>
      <w:pPr>
        <w:ind w:left="5055" w:hanging="360"/>
      </w:pPr>
      <w:rPr>
        <w:rFonts w:ascii="Noto Sans Symbols" w:eastAsia="Noto Sans Symbols" w:hAnsi="Noto Sans Symbols" w:cs="Noto Sans Symbols"/>
        <w:vertAlign w:val="baseline"/>
      </w:rPr>
    </w:lvl>
    <w:lvl w:ilvl="6">
      <w:start w:val="1"/>
      <w:numFmt w:val="bullet"/>
      <w:lvlText w:val="●"/>
      <w:lvlJc w:val="left"/>
      <w:pPr>
        <w:ind w:left="5775" w:hanging="360"/>
      </w:pPr>
      <w:rPr>
        <w:rFonts w:ascii="Noto Sans Symbols" w:eastAsia="Noto Sans Symbols" w:hAnsi="Noto Sans Symbols" w:cs="Noto Sans Symbols"/>
        <w:vertAlign w:val="baseline"/>
      </w:rPr>
    </w:lvl>
    <w:lvl w:ilvl="7">
      <w:start w:val="1"/>
      <w:numFmt w:val="bullet"/>
      <w:lvlText w:val="o"/>
      <w:lvlJc w:val="left"/>
      <w:pPr>
        <w:ind w:left="6495" w:hanging="360"/>
      </w:pPr>
      <w:rPr>
        <w:rFonts w:ascii="Courier New" w:eastAsia="Courier New" w:hAnsi="Courier New" w:cs="Courier New"/>
        <w:vertAlign w:val="baseline"/>
      </w:rPr>
    </w:lvl>
    <w:lvl w:ilvl="8">
      <w:start w:val="1"/>
      <w:numFmt w:val="bullet"/>
      <w:lvlText w:val="▪"/>
      <w:lvlJc w:val="left"/>
      <w:pPr>
        <w:ind w:left="7215" w:hanging="360"/>
      </w:pPr>
      <w:rPr>
        <w:rFonts w:ascii="Noto Sans Symbols" w:eastAsia="Noto Sans Symbols" w:hAnsi="Noto Sans Symbols" w:cs="Noto Sans Symbols"/>
        <w:vertAlign w:val="baseline"/>
      </w:rPr>
    </w:lvl>
  </w:abstractNum>
  <w:abstractNum w:abstractNumId="3" w15:restartNumberingAfterBreak="0">
    <w:nsid w:val="48D01E50"/>
    <w:multiLevelType w:val="multilevel"/>
    <w:tmpl w:val="2AE8674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B2F7F52"/>
    <w:multiLevelType w:val="multilevel"/>
    <w:tmpl w:val="82D841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D2"/>
    <w:rsid w:val="0070799C"/>
    <w:rsid w:val="00D226D2"/>
    <w:rsid w:val="00D8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AC1C"/>
  <w15:docId w15:val="{BDC82BDF-2DF8-46C9-9F6E-CD06888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2</cp:revision>
  <dcterms:created xsi:type="dcterms:W3CDTF">2020-07-22T13:30:00Z</dcterms:created>
  <dcterms:modified xsi:type="dcterms:W3CDTF">2020-07-22T13:30:00Z</dcterms:modified>
</cp:coreProperties>
</file>